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sz w:val="23"/>
        </w:rPr>
      </w:pPr>
    </w:p>
    <w:p>
      <w:pPr>
        <w:pStyle w:val="BodyText"/>
        <w:spacing w:before="90"/>
        <w:ind w:left="2073" w:right="2055"/>
        <w:jc w:val="center"/>
      </w:pPr>
      <w:r>
        <w:rPr/>
        <w:t>GUIDEFORM NOTICE OF ELIGIBILITY FOR URA RELOCATION ASSISTANCE RESIDENTIAL TENANT</w:t>
      </w:r>
    </w:p>
    <w:p>
      <w:pPr>
        <w:pStyle w:val="BodyText"/>
        <w:spacing w:before="2"/>
        <w:rPr>
          <w:sz w:val="16"/>
        </w:rPr>
      </w:pPr>
    </w:p>
    <w:p>
      <w:pPr>
        <w:pStyle w:val="BodyText"/>
        <w:spacing w:before="90"/>
        <w:ind w:left="3004"/>
      </w:pPr>
      <w:r>
        <w:rPr/>
        <w:t>Grantee or Agency Letterhead</w:t>
      </w:r>
    </w:p>
    <w:p>
      <w:pPr>
        <w:pStyle w:val="BodyText"/>
        <w:ind w:left="200"/>
      </w:pPr>
      <w:r>
        <w:rPr/>
        <w:t>(date)</w:t>
      </w:r>
    </w:p>
    <w:p>
      <w:pPr>
        <w:pStyle w:val="BodyText"/>
        <w:rPr>
          <w:sz w:val="26"/>
        </w:rPr>
      </w:pPr>
    </w:p>
    <w:p>
      <w:pPr>
        <w:pStyle w:val="BodyText"/>
        <w:rPr>
          <w:sz w:val="26"/>
        </w:rPr>
      </w:pPr>
    </w:p>
    <w:p>
      <w:pPr>
        <w:pStyle w:val="BodyText"/>
        <w:tabs>
          <w:tab w:pos="1983" w:val="left" w:leader="none"/>
        </w:tabs>
        <w:spacing w:before="230"/>
        <w:ind w:left="140"/>
      </w:pPr>
      <w:r>
        <w:rPr/>
        <w:t>Dear</w:t>
      </w:r>
      <w:r>
        <w:rPr>
          <w:u w:val="single"/>
        </w:rPr>
        <w:t> </w:t>
        <w:tab/>
      </w:r>
      <w:r>
        <w:rPr/>
        <w:t>:</w:t>
      </w:r>
    </w:p>
    <w:p>
      <w:pPr>
        <w:pStyle w:val="BodyText"/>
        <w:spacing w:before="3"/>
        <w:rPr>
          <w:sz w:val="16"/>
        </w:rPr>
      </w:pPr>
    </w:p>
    <w:p>
      <w:pPr>
        <w:pStyle w:val="BodyText"/>
        <w:tabs>
          <w:tab w:pos="1769" w:val="left" w:leader="none"/>
          <w:tab w:pos="2566" w:val="left" w:leader="none"/>
          <w:tab w:pos="3644" w:val="left" w:leader="none"/>
        </w:tabs>
        <w:spacing w:before="90"/>
        <w:ind w:left="1057"/>
      </w:pPr>
      <w:r>
        <w:rPr/>
        <w:pict>
          <v:group style="position:absolute;margin-left:153.5pt;margin-top:17.023123pt;width:63.9pt;height:1.3pt;mso-position-horizontal-relative:page;mso-position-vertical-relative:paragraph;z-index:251658240" coordorigin="3070,340" coordsize="1278,26">
            <v:line style="position:absolute" from="3070,361" to="3430,361" stroked="true" strokeweight=".48pt" strokecolor="#000000">
              <v:stroke dashstyle="solid"/>
            </v:line>
            <v:line style="position:absolute" from="3070,346" to="4347,346" stroked="true" strokeweight=".59999pt" strokecolor="#000000">
              <v:stroke dashstyle="solid"/>
            </v:line>
            <w10:wrap type="none"/>
          </v:group>
        </w:pict>
      </w:r>
      <w:r>
        <w:rPr/>
        <w:t>On</w:t>
        <w:tab/>
        <w:t>(date)</w:t>
        <w:tab/>
        <w:t>_, the</w:t>
      </w:r>
      <w:r>
        <w:rPr>
          <w:u w:val="single"/>
        </w:rPr>
        <w:t> </w:t>
        <w:tab/>
        <w:t>(City, County, State, Public Housing</w:t>
      </w:r>
      <w:r>
        <w:rPr>
          <w:spacing w:val="-4"/>
          <w:u w:val="single"/>
        </w:rPr>
        <w:t> </w:t>
      </w:r>
      <w:r>
        <w:rPr>
          <w:u w:val="single"/>
        </w:rPr>
        <w:t>Authority</w:t>
      </w:r>
    </w:p>
    <w:p>
      <w:pPr>
        <w:pStyle w:val="BodyText"/>
        <w:tabs>
          <w:tab w:pos="1580" w:val="left" w:leader="none"/>
          <w:tab w:pos="1769" w:val="left" w:leader="none"/>
          <w:tab w:pos="5435" w:val="left" w:leader="none"/>
          <w:tab w:pos="5620" w:val="left" w:leader="none"/>
          <w:tab w:pos="6008" w:val="left" w:leader="none"/>
          <w:tab w:pos="7338" w:val="left" w:leader="none"/>
        </w:tabs>
        <w:ind w:left="140" w:right="245"/>
      </w:pPr>
      <w:r>
        <w:rPr>
          <w:u w:val="single"/>
        </w:rPr>
        <w:t>(PHA),</w:t>
      </w:r>
      <w:r>
        <w:rPr>
          <w:spacing w:val="-2"/>
          <w:u w:val="single"/>
        </w:rPr>
        <w:t> </w:t>
      </w:r>
      <w:r>
        <w:rPr>
          <w:u w:val="single"/>
        </w:rPr>
        <w:t>other)</w:t>
        <w:tab/>
        <w:tab/>
        <w:t>,</w:t>
      </w:r>
      <w:r>
        <w:rPr/>
        <w:t> notified you of proposed</w:t>
      </w:r>
      <w:r>
        <w:rPr>
          <w:spacing w:val="2"/>
        </w:rPr>
        <w:t> </w:t>
      </w:r>
      <w:r>
        <w:rPr/>
        <w:t>plans to</w:t>
      </w:r>
      <w:r>
        <w:rPr>
          <w:u w:val="single"/>
        </w:rPr>
        <w:t> </w:t>
        <w:tab/>
        <w:t>(acquire, rehabilitate, or</w:t>
      </w:r>
      <w:r>
        <w:rPr/>
        <w:t> </w:t>
      </w:r>
      <w:r>
        <w:rPr>
          <w:u w:val="single"/>
        </w:rPr>
        <w:t>demolish)</w:t>
        <w:tab/>
      </w:r>
      <w:r>
        <w:rPr/>
        <w:t>the property you currently</w:t>
      </w:r>
      <w:r>
        <w:rPr>
          <w:spacing w:val="-6"/>
        </w:rPr>
        <w:t> </w:t>
      </w:r>
      <w:r>
        <w:rPr/>
        <w:t>occupy</w:t>
      </w:r>
      <w:r>
        <w:rPr>
          <w:spacing w:val="-3"/>
        </w:rPr>
        <w:t> </w:t>
      </w:r>
      <w:r>
        <w:rPr/>
        <w:t>at</w:t>
      </w:r>
      <w:r>
        <w:rPr>
          <w:u w:val="thick"/>
        </w:rPr>
        <w:t> </w:t>
        <w:tab/>
        <w:tab/>
        <w:t>(address)</w:t>
        <w:tab/>
      </w:r>
      <w:r>
        <w:rPr/>
        <w:t>for a project which could receive funding assistance from the U.S. Department of Housing and</w:t>
      </w:r>
      <w:r>
        <w:rPr>
          <w:spacing w:val="-16"/>
        </w:rPr>
        <w:t> </w:t>
      </w:r>
      <w:r>
        <w:rPr/>
        <w:t>Urban Development (HUD)</w:t>
      </w:r>
      <w:r>
        <w:rPr>
          <w:spacing w:val="-2"/>
        </w:rPr>
        <w:t> </w:t>
      </w:r>
      <w:r>
        <w:rPr/>
        <w:t>under</w:t>
      </w:r>
      <w:r>
        <w:rPr>
          <w:spacing w:val="-1"/>
        </w:rPr>
        <w:t> </w:t>
      </w:r>
      <w:r>
        <w:rPr/>
        <w:t>the</w:t>
      </w:r>
      <w:r>
        <w:rPr>
          <w:u w:val="single"/>
        </w:rPr>
        <w:t> </w:t>
        <w:tab/>
        <w:tab/>
        <w:tab/>
      </w:r>
      <w:r>
        <w:rPr/>
        <w:t>program.  On</w:t>
      </w:r>
    </w:p>
    <w:p>
      <w:pPr>
        <w:pStyle w:val="BodyText"/>
        <w:tabs>
          <w:tab w:pos="1777" w:val="left" w:leader="none"/>
        </w:tabs>
        <w:ind w:left="620"/>
      </w:pPr>
      <w:r>
        <w:rPr/>
        <w:pict>
          <v:group style="position:absolute;margin-left:90.024002pt;margin-top:12.523103pt;width:81.850pt;height:1.3pt;mso-position-horizontal-relative:page;mso-position-vertical-relative:paragraph;z-index:251659264" coordorigin="1800,250" coordsize="1637,26">
            <v:shape style="position:absolute;left:1800;top:271;width:1637;height:2" coordorigin="1800,271" coordsize="1637,0" path="m1800,271l2280,271m2837,271l3437,271e" filled="false" stroked="true" strokeweight=".48pt" strokecolor="#000000">
              <v:path arrowok="t"/>
              <v:stroke dashstyle="solid"/>
            </v:shape>
            <v:line style="position:absolute" from="1800,256" to="3437,256" stroked="true" strokeweight=".600010pt" strokecolor="#000000">
              <v:stroke dashstyle="solid"/>
            </v:line>
            <w10:wrap type="none"/>
          </v:group>
        </w:pict>
      </w:r>
      <w:r>
        <w:rPr/>
        <w:t>(date)</w:t>
        <w:tab/>
        <w:t>, the project was approved and will receive federal funding.</w:t>
      </w:r>
    </w:p>
    <w:p>
      <w:pPr>
        <w:pStyle w:val="BodyText"/>
        <w:spacing w:before="2"/>
        <w:rPr>
          <w:sz w:val="16"/>
        </w:rPr>
      </w:pPr>
    </w:p>
    <w:p>
      <w:pPr>
        <w:pStyle w:val="BodyText"/>
        <w:spacing w:before="90"/>
        <w:ind w:left="140" w:firstLine="719"/>
      </w:pPr>
      <w:r>
        <w:rPr>
          <w:spacing w:val="-3"/>
          <w:u w:val="single"/>
        </w:rPr>
        <w:t>It has been determined that </w:t>
      </w:r>
      <w:r>
        <w:rPr>
          <w:spacing w:val="-5"/>
          <w:u w:val="single"/>
        </w:rPr>
        <w:t>you </w:t>
      </w:r>
      <w:r>
        <w:rPr>
          <w:u w:val="single"/>
        </w:rPr>
        <w:t>will be </w:t>
      </w:r>
      <w:r>
        <w:rPr>
          <w:spacing w:val="-4"/>
          <w:u w:val="single"/>
        </w:rPr>
        <w:t>displaced </w:t>
      </w:r>
      <w:r>
        <w:rPr>
          <w:u w:val="single"/>
        </w:rPr>
        <w:t>by the </w:t>
      </w:r>
      <w:r>
        <w:rPr>
          <w:spacing w:val="-3"/>
          <w:u w:val="single"/>
        </w:rPr>
        <w:t>project.</w:t>
      </w:r>
      <w:r>
        <w:rPr>
          <w:spacing w:val="-3"/>
        </w:rPr>
        <w:t> Since </w:t>
      </w:r>
      <w:r>
        <w:rPr>
          <w:spacing w:val="-5"/>
        </w:rPr>
        <w:t>you </w:t>
      </w:r>
      <w:r>
        <w:rPr>
          <w:spacing w:val="-3"/>
        </w:rPr>
        <w:t>are being displaced in </w:t>
      </w:r>
      <w:r>
        <w:rPr>
          <w:spacing w:val="-4"/>
        </w:rPr>
        <w:t>connection </w:t>
      </w:r>
      <w:r>
        <w:rPr>
          <w:spacing w:val="-3"/>
        </w:rPr>
        <w:t>with this </w:t>
      </w:r>
      <w:r>
        <w:rPr>
          <w:spacing w:val="-4"/>
        </w:rPr>
        <w:t>federally </w:t>
      </w:r>
      <w:r>
        <w:rPr>
          <w:spacing w:val="-3"/>
        </w:rPr>
        <w:t>funded project, </w:t>
      </w:r>
      <w:r>
        <w:rPr>
          <w:spacing w:val="-5"/>
        </w:rPr>
        <w:t>you </w:t>
      </w:r>
      <w:r>
        <w:rPr/>
        <w:t>will be </w:t>
      </w:r>
      <w:r>
        <w:rPr>
          <w:spacing w:val="-3"/>
        </w:rPr>
        <w:t>eligible for </w:t>
      </w:r>
      <w:r>
        <w:rPr>
          <w:spacing w:val="-4"/>
        </w:rPr>
        <w:t>relocation </w:t>
      </w:r>
      <w:r>
        <w:rPr>
          <w:spacing w:val="-3"/>
        </w:rPr>
        <w:t>assistance and </w:t>
      </w:r>
      <w:r>
        <w:rPr>
          <w:spacing w:val="-4"/>
        </w:rPr>
        <w:t>payments </w:t>
      </w:r>
      <w:r>
        <w:rPr>
          <w:spacing w:val="-3"/>
        </w:rPr>
        <w:t>under </w:t>
      </w:r>
      <w:r>
        <w:rPr/>
        <w:t>the </w:t>
      </w:r>
      <w:r>
        <w:rPr>
          <w:spacing w:val="-4"/>
        </w:rPr>
        <w:t>Uniform Relocation Assistance </w:t>
      </w:r>
      <w:r>
        <w:rPr>
          <w:spacing w:val="-3"/>
        </w:rPr>
        <w:t>and Real Property Acquisition Policies Act (URA).</w:t>
      </w:r>
    </w:p>
    <w:p>
      <w:pPr>
        <w:pStyle w:val="BodyText"/>
        <w:spacing w:before="4"/>
        <w:rPr>
          <w:sz w:val="18"/>
        </w:rPr>
      </w:pPr>
    </w:p>
    <w:p>
      <w:pPr>
        <w:pStyle w:val="Heading1"/>
        <w:spacing w:before="90"/>
        <w:ind w:left="1057"/>
      </w:pPr>
      <w:r>
        <w:rPr/>
        <w:pict>
          <v:group style="position:absolute;margin-left:126.019997pt;margin-top:3.703136pt;width:11.05pt;height:29.2pt;mso-position-horizontal-relative:page;mso-position-vertical-relative:paragraph;z-index:251660288" coordorigin="2520,74" coordsize="221,584">
            <v:shape style="position:absolute;left:2520;top:74;width:221;height:296" type="#_x0000_t75" stroked="false">
              <v:imagedata r:id="rId9" o:title=""/>
            </v:shape>
            <v:shape style="position:absolute;left:2520;top:362;width:221;height:296" type="#_x0000_t75" stroked="false">
              <v:imagedata r:id="rId9" o:title=""/>
            </v:shape>
            <w10:wrap type="none"/>
          </v:group>
        </w:pict>
      </w:r>
      <w:r>
        <w:rPr/>
        <w:t>This is your Notice of Eligibility for relocation assistance</w:t>
      </w:r>
    </w:p>
    <w:p>
      <w:pPr>
        <w:tabs>
          <w:tab w:pos="6771" w:val="left" w:leader="none"/>
        </w:tabs>
        <w:spacing w:line="240" w:lineRule="auto" w:before="12"/>
        <w:ind w:left="1220" w:right="585" w:hanging="164"/>
        <w:jc w:val="left"/>
        <w:rPr>
          <w:i/>
          <w:sz w:val="24"/>
        </w:rPr>
      </w:pPr>
      <w:r>
        <w:rPr>
          <w:b/>
          <w:sz w:val="24"/>
        </w:rPr>
        <w:t>The effective date of your</w:t>
      </w:r>
      <w:r>
        <w:rPr>
          <w:b/>
          <w:spacing w:val="-6"/>
          <w:sz w:val="24"/>
        </w:rPr>
        <w:t> </w:t>
      </w:r>
      <w:r>
        <w:rPr>
          <w:b/>
          <w:sz w:val="24"/>
        </w:rPr>
        <w:t>eligibility</w:t>
      </w:r>
      <w:r>
        <w:rPr>
          <w:b/>
          <w:spacing w:val="3"/>
          <w:sz w:val="24"/>
        </w:rPr>
        <w:t> </w:t>
      </w:r>
      <w:r>
        <w:rPr>
          <w:b/>
          <w:sz w:val="24"/>
        </w:rPr>
        <w:t>is</w:t>
      </w:r>
      <w:r>
        <w:rPr>
          <w:b/>
          <w:sz w:val="24"/>
          <w:u w:val="single"/>
        </w:rPr>
        <w:t> </w:t>
        <w:tab/>
      </w:r>
      <w:r>
        <w:rPr>
          <w:b/>
          <w:sz w:val="24"/>
        </w:rPr>
        <w:t>. </w:t>
      </w:r>
      <w:r>
        <w:rPr>
          <w:sz w:val="24"/>
        </w:rPr>
        <w:t>(</w:t>
      </w:r>
      <w:r>
        <w:rPr>
          <w:i/>
          <w:sz w:val="24"/>
        </w:rPr>
        <w:t>Insert date </w:t>
      </w:r>
      <w:r>
        <w:rPr>
          <w:i/>
          <w:spacing w:val="-6"/>
          <w:sz w:val="24"/>
        </w:rPr>
        <w:t>of </w:t>
      </w:r>
      <w:r>
        <w:rPr>
          <w:i/>
          <w:sz w:val="24"/>
        </w:rPr>
        <w:t>Initiation of Negotiations, see 49 CFR 24.2(a)(15) or applicable HUD program</w:t>
      </w:r>
      <w:r>
        <w:rPr>
          <w:i/>
          <w:spacing w:val="-1"/>
          <w:sz w:val="24"/>
        </w:rPr>
        <w:t> </w:t>
      </w:r>
      <w:r>
        <w:rPr>
          <w:i/>
          <w:sz w:val="24"/>
        </w:rPr>
        <w:t>regulations)</w:t>
      </w:r>
    </w:p>
    <w:p>
      <w:pPr>
        <w:pStyle w:val="BodyText"/>
        <w:spacing w:before="2"/>
        <w:rPr>
          <w:i/>
        </w:rPr>
      </w:pPr>
    </w:p>
    <w:p>
      <w:pPr>
        <w:pStyle w:val="Heading1"/>
        <w:ind w:right="193"/>
      </w:pPr>
      <w:r>
        <w:rPr/>
        <w:t>(NOTE: Pursuant to Public Law 105-117, aliens not lawfully present in the United States are </w:t>
      </w:r>
      <w:r>
        <w:rPr>
          <w:u w:val="thick"/>
        </w:rPr>
        <w:t>not</w:t>
      </w:r>
      <w:r>
        <w:rPr/>
        <w:t> eligible for relocation assistance, unless such ineligibility would result in exceptional hardship to a qualifying spouse, parent, or child. </w:t>
      </w:r>
      <w:r>
        <w:rPr>
          <w:u w:val="thick"/>
        </w:rPr>
        <w:t>All</w:t>
      </w:r>
      <w:r>
        <w:rPr/>
        <w:t> persons seeking relocation assistance will be required to certify that they are a United States citizen or national, or an alien lawfully present in the United States.)</w:t>
      </w:r>
    </w:p>
    <w:p>
      <w:pPr>
        <w:pStyle w:val="BodyText"/>
        <w:spacing w:before="7"/>
        <w:rPr>
          <w:b/>
          <w:sz w:val="23"/>
        </w:rPr>
      </w:pPr>
    </w:p>
    <w:p>
      <w:pPr>
        <w:pStyle w:val="BodyText"/>
        <w:ind w:left="140" w:firstLine="719"/>
      </w:pPr>
      <w:r>
        <w:rPr/>
        <w:t>To </w:t>
      </w:r>
      <w:r>
        <w:rPr>
          <w:spacing w:val="-3"/>
        </w:rPr>
        <w:t>carry </w:t>
      </w:r>
      <w:r>
        <w:rPr/>
        <w:t>out the </w:t>
      </w:r>
      <w:r>
        <w:rPr>
          <w:spacing w:val="-3"/>
        </w:rPr>
        <w:t>project, </w:t>
      </w:r>
      <w:r>
        <w:rPr/>
        <w:t>it </w:t>
      </w:r>
      <w:r>
        <w:rPr>
          <w:spacing w:val="-3"/>
        </w:rPr>
        <w:t>will </w:t>
      </w:r>
      <w:r>
        <w:rPr/>
        <w:t>be </w:t>
      </w:r>
      <w:r>
        <w:rPr>
          <w:spacing w:val="-3"/>
        </w:rPr>
        <w:t>necessary for </w:t>
      </w:r>
      <w:r>
        <w:rPr>
          <w:spacing w:val="-4"/>
        </w:rPr>
        <w:t>you </w:t>
      </w:r>
      <w:r>
        <w:rPr/>
        <w:t>to </w:t>
      </w:r>
      <w:r>
        <w:rPr>
          <w:spacing w:val="-3"/>
        </w:rPr>
        <w:t>move. However, </w:t>
      </w:r>
      <w:r>
        <w:rPr>
          <w:b/>
          <w:spacing w:val="-3"/>
          <w:u w:val="thick"/>
        </w:rPr>
        <w:t>you </w:t>
      </w:r>
      <w:r>
        <w:rPr>
          <w:b/>
          <w:u w:val="thick"/>
        </w:rPr>
        <w:t>do not</w:t>
      </w:r>
      <w:r>
        <w:rPr>
          <w:b/>
        </w:rPr>
        <w:t> </w:t>
      </w:r>
      <w:r>
        <w:rPr>
          <w:b/>
          <w:spacing w:val="-3"/>
          <w:u w:val="thick"/>
        </w:rPr>
        <w:t>need </w:t>
      </w:r>
      <w:r>
        <w:rPr>
          <w:b/>
          <w:u w:val="thick"/>
        </w:rPr>
        <w:t>to </w:t>
      </w:r>
      <w:r>
        <w:rPr>
          <w:b/>
          <w:spacing w:val="-3"/>
          <w:u w:val="thick"/>
        </w:rPr>
        <w:t>move </w:t>
      </w:r>
      <w:r>
        <w:rPr>
          <w:b/>
          <w:u w:val="thick"/>
        </w:rPr>
        <w:t>now</w:t>
      </w:r>
      <w:r>
        <w:rPr>
          <w:b/>
        </w:rPr>
        <w:t>. </w:t>
      </w:r>
      <w:r>
        <w:rPr/>
        <w:t>You will be </w:t>
      </w:r>
      <w:r>
        <w:rPr>
          <w:spacing w:val="-4"/>
        </w:rPr>
        <w:t>provided </w:t>
      </w:r>
      <w:r>
        <w:rPr>
          <w:spacing w:val="-3"/>
        </w:rPr>
        <w:t>written notice </w:t>
      </w:r>
      <w:r>
        <w:rPr/>
        <w:t>of the </w:t>
      </w:r>
      <w:r>
        <w:rPr>
          <w:spacing w:val="-3"/>
        </w:rPr>
        <w:t>date </w:t>
      </w:r>
      <w:r>
        <w:rPr/>
        <w:t>by </w:t>
      </w:r>
      <w:r>
        <w:rPr>
          <w:spacing w:val="-3"/>
        </w:rPr>
        <w:t>which </w:t>
      </w:r>
      <w:r>
        <w:rPr>
          <w:spacing w:val="-5"/>
        </w:rPr>
        <w:t>you </w:t>
      </w:r>
      <w:r>
        <w:rPr/>
        <w:t>will be </w:t>
      </w:r>
      <w:r>
        <w:rPr>
          <w:spacing w:val="-3"/>
        </w:rPr>
        <w:t>required </w:t>
      </w:r>
      <w:r>
        <w:rPr/>
        <w:t>to </w:t>
      </w:r>
      <w:r>
        <w:rPr>
          <w:spacing w:val="-3"/>
        </w:rPr>
        <w:t>move. This date will </w:t>
      </w:r>
      <w:r>
        <w:rPr/>
        <w:t>be no </w:t>
      </w:r>
      <w:r>
        <w:rPr>
          <w:spacing w:val="-3"/>
        </w:rPr>
        <w:t>less than </w:t>
      </w:r>
      <w:r>
        <w:rPr/>
        <w:t>90 </w:t>
      </w:r>
      <w:r>
        <w:rPr>
          <w:spacing w:val="-4"/>
        </w:rPr>
        <w:t>days </w:t>
      </w:r>
      <w:r>
        <w:rPr>
          <w:spacing w:val="-3"/>
        </w:rPr>
        <w:t>from </w:t>
      </w:r>
      <w:r>
        <w:rPr/>
        <w:t>the </w:t>
      </w:r>
      <w:r>
        <w:rPr>
          <w:spacing w:val="-3"/>
        </w:rPr>
        <w:t>date </w:t>
      </w:r>
      <w:r>
        <w:rPr>
          <w:spacing w:val="-4"/>
        </w:rPr>
        <w:t>comparable replacement </w:t>
      </w:r>
      <w:r>
        <w:rPr>
          <w:spacing w:val="-3"/>
        </w:rPr>
        <w:t>housing has been made </w:t>
      </w:r>
      <w:r>
        <w:rPr>
          <w:spacing w:val="-4"/>
        </w:rPr>
        <w:t>available </w:t>
      </w:r>
      <w:r>
        <w:rPr/>
        <w:t>to </w:t>
      </w:r>
      <w:r>
        <w:rPr>
          <w:spacing w:val="-4"/>
        </w:rPr>
        <w:t>you.</w:t>
      </w:r>
    </w:p>
    <w:p>
      <w:pPr>
        <w:pStyle w:val="BodyText"/>
      </w:pPr>
    </w:p>
    <w:p>
      <w:pPr>
        <w:pStyle w:val="BodyText"/>
        <w:spacing w:before="1"/>
        <w:ind w:left="140" w:right="245" w:firstLine="719"/>
      </w:pPr>
      <w:r>
        <w:rPr>
          <w:spacing w:val="-3"/>
        </w:rPr>
        <w:t>Enclosed </w:t>
      </w:r>
      <w:r>
        <w:rPr/>
        <w:t>is a </w:t>
      </w:r>
      <w:r>
        <w:rPr>
          <w:spacing w:val="-4"/>
        </w:rPr>
        <w:t>brochure </w:t>
      </w:r>
      <w:r>
        <w:rPr>
          <w:spacing w:val="-3"/>
        </w:rPr>
        <w:t>entitled, </w:t>
      </w:r>
      <w:r>
        <w:rPr>
          <w:spacing w:val="-4"/>
        </w:rPr>
        <w:t>"Relocation Assistance </w:t>
      </w:r>
      <w:r>
        <w:rPr/>
        <w:t>to </w:t>
      </w:r>
      <w:r>
        <w:rPr>
          <w:spacing w:val="-3"/>
        </w:rPr>
        <w:t>Tenants Displaced From Their Homes." Please </w:t>
      </w:r>
      <w:r>
        <w:rPr>
          <w:spacing w:val="-4"/>
        </w:rPr>
        <w:t>read </w:t>
      </w:r>
      <w:r>
        <w:rPr/>
        <w:t>the </w:t>
      </w:r>
      <w:r>
        <w:rPr>
          <w:spacing w:val="-3"/>
        </w:rPr>
        <w:t>brochure </w:t>
      </w:r>
      <w:r>
        <w:rPr>
          <w:spacing w:val="-4"/>
        </w:rPr>
        <w:t>carefully. </w:t>
      </w:r>
      <w:r>
        <w:rPr>
          <w:spacing w:val="-3"/>
        </w:rPr>
        <w:t>It explains </w:t>
      </w:r>
      <w:r>
        <w:rPr>
          <w:spacing w:val="-4"/>
        </w:rPr>
        <w:t>your </w:t>
      </w:r>
      <w:r>
        <w:rPr>
          <w:spacing w:val="-3"/>
        </w:rPr>
        <w:t>rights and provides </w:t>
      </w:r>
      <w:r>
        <w:rPr>
          <w:spacing w:val="-4"/>
        </w:rPr>
        <w:t>additional information </w:t>
      </w:r>
      <w:r>
        <w:rPr/>
        <w:t>on </w:t>
      </w:r>
      <w:r>
        <w:rPr>
          <w:spacing w:val="-3"/>
        </w:rPr>
        <w:t>eligibility for relocation payments and </w:t>
      </w:r>
      <w:r>
        <w:rPr>
          <w:spacing w:val="-4"/>
        </w:rPr>
        <w:t>what </w:t>
      </w:r>
      <w:r>
        <w:rPr>
          <w:spacing w:val="-5"/>
        </w:rPr>
        <w:t>you </w:t>
      </w:r>
      <w:r>
        <w:rPr>
          <w:spacing w:val="-3"/>
        </w:rPr>
        <w:t>must do </w:t>
      </w:r>
      <w:r>
        <w:rPr/>
        <w:t>in </w:t>
      </w:r>
      <w:r>
        <w:rPr>
          <w:spacing w:val="-3"/>
        </w:rPr>
        <w:t>order </w:t>
      </w:r>
      <w:r>
        <w:rPr/>
        <w:t>to </w:t>
      </w:r>
      <w:r>
        <w:rPr>
          <w:spacing w:val="-3"/>
        </w:rPr>
        <w:t>receive these </w:t>
      </w:r>
      <w:r>
        <w:rPr>
          <w:spacing w:val="-4"/>
        </w:rPr>
        <w:t>payments.</w:t>
      </w:r>
    </w:p>
    <w:p>
      <w:pPr>
        <w:spacing w:after="0"/>
        <w:sectPr>
          <w:headerReference w:type="default" r:id="rId5"/>
          <w:headerReference w:type="even" r:id="rId6"/>
          <w:footerReference w:type="default" r:id="rId7"/>
          <w:footerReference w:type="even" r:id="rId8"/>
          <w:type w:val="continuous"/>
          <w:pgSz w:w="12240" w:h="15840"/>
          <w:pgMar w:header="722" w:footer="791" w:top="1340" w:bottom="980" w:left="1660" w:right="1680"/>
          <w:pgNumType w:start="1"/>
        </w:sectPr>
      </w:pPr>
    </w:p>
    <w:p>
      <w:pPr>
        <w:pStyle w:val="BodyText"/>
        <w:spacing w:before="80"/>
        <w:ind w:left="140"/>
      </w:pPr>
      <w:r>
        <w:rPr/>
        <w:t>The relocation assistance to which you are entitled includes:</w:t>
      </w:r>
    </w:p>
    <w:p>
      <w:pPr>
        <w:pStyle w:val="BodyText"/>
        <w:spacing w:before="11"/>
        <w:rPr>
          <w:sz w:val="23"/>
        </w:rPr>
      </w:pPr>
    </w:p>
    <w:p>
      <w:pPr>
        <w:pStyle w:val="BodyText"/>
        <w:ind w:left="860" w:right="808"/>
      </w:pPr>
      <w:r>
        <w:rPr>
          <w:spacing w:val="-3"/>
          <w:u w:val="single"/>
        </w:rPr>
        <w:t>Relocation Advisory Services</w:t>
      </w:r>
      <w:r>
        <w:rPr>
          <w:spacing w:val="-3"/>
        </w:rPr>
        <w:t>. </w:t>
      </w:r>
      <w:r>
        <w:rPr>
          <w:spacing w:val="-4"/>
        </w:rPr>
        <w:t>Including counseling </w:t>
      </w:r>
      <w:r>
        <w:rPr>
          <w:spacing w:val="-3"/>
        </w:rPr>
        <w:t>and other </w:t>
      </w:r>
      <w:r>
        <w:rPr>
          <w:spacing w:val="-4"/>
        </w:rPr>
        <w:t>assistance </w:t>
      </w:r>
      <w:r>
        <w:rPr>
          <w:spacing w:val="-3"/>
        </w:rPr>
        <w:t>to help </w:t>
      </w:r>
      <w:r>
        <w:rPr>
          <w:spacing w:val="-5"/>
        </w:rPr>
        <w:t>you </w:t>
      </w:r>
      <w:r>
        <w:rPr>
          <w:spacing w:val="-3"/>
        </w:rPr>
        <w:t>find another home and </w:t>
      </w:r>
      <w:r>
        <w:rPr>
          <w:spacing w:val="-4"/>
        </w:rPr>
        <w:t>prepare </w:t>
      </w:r>
      <w:r>
        <w:rPr/>
        <w:t>to </w:t>
      </w:r>
      <w:r>
        <w:rPr>
          <w:spacing w:val="-3"/>
        </w:rPr>
        <w:t>move.</w:t>
      </w:r>
    </w:p>
    <w:p>
      <w:pPr>
        <w:pStyle w:val="BodyText"/>
      </w:pPr>
    </w:p>
    <w:p>
      <w:pPr>
        <w:pStyle w:val="BodyText"/>
        <w:tabs>
          <w:tab w:pos="4421" w:val="left" w:leader="none"/>
        </w:tabs>
        <w:ind w:left="860" w:right="1060"/>
      </w:pPr>
      <w:r>
        <w:rPr>
          <w:spacing w:val="-4"/>
          <w:u w:val="single"/>
        </w:rPr>
        <w:t>Payment </w:t>
      </w:r>
      <w:r>
        <w:rPr>
          <w:spacing w:val="-3"/>
          <w:u w:val="single"/>
        </w:rPr>
        <w:t>for Moving Expenses</w:t>
      </w:r>
      <w:r>
        <w:rPr>
          <w:spacing w:val="-3"/>
        </w:rPr>
        <w:t>. You </w:t>
      </w:r>
      <w:r>
        <w:rPr/>
        <w:t>may </w:t>
      </w:r>
      <w:r>
        <w:rPr>
          <w:spacing w:val="-3"/>
        </w:rPr>
        <w:t>choose: (1) </w:t>
      </w:r>
      <w:r>
        <w:rPr/>
        <w:t>a </w:t>
      </w:r>
      <w:r>
        <w:rPr>
          <w:spacing w:val="-4"/>
        </w:rPr>
        <w:t>payment </w:t>
      </w:r>
      <w:r>
        <w:rPr>
          <w:spacing w:val="-3"/>
        </w:rPr>
        <w:t>for </w:t>
      </w:r>
      <w:r>
        <w:rPr>
          <w:spacing w:val="-4"/>
        </w:rPr>
        <w:t>your </w:t>
      </w:r>
      <w:r>
        <w:rPr>
          <w:spacing w:val="-3"/>
        </w:rPr>
        <w:t>actual </w:t>
      </w:r>
      <w:r>
        <w:rPr>
          <w:spacing w:val="-4"/>
        </w:rPr>
        <w:t>reasonable </w:t>
      </w:r>
      <w:r>
        <w:rPr>
          <w:spacing w:val="-3"/>
        </w:rPr>
        <w:t>moving and related </w:t>
      </w:r>
      <w:r>
        <w:rPr>
          <w:spacing w:val="-4"/>
        </w:rPr>
        <w:t>expenses, </w:t>
      </w:r>
      <w:r>
        <w:rPr/>
        <w:t>or </w:t>
      </w:r>
      <w:r>
        <w:rPr>
          <w:spacing w:val="-3"/>
        </w:rPr>
        <w:t>(2) </w:t>
      </w:r>
      <w:r>
        <w:rPr/>
        <w:t>a </w:t>
      </w:r>
      <w:r>
        <w:rPr>
          <w:spacing w:val="-3"/>
        </w:rPr>
        <w:t>fixed moving </w:t>
      </w:r>
      <w:r>
        <w:rPr>
          <w:spacing w:val="-4"/>
        </w:rPr>
        <w:t>payment </w:t>
      </w:r>
      <w:r>
        <w:rPr/>
        <w:t>in the </w:t>
      </w:r>
      <w:r>
        <w:rPr>
          <w:spacing w:val="-4"/>
        </w:rPr>
        <w:t>amount</w:t>
      </w:r>
      <w:r>
        <w:rPr>
          <w:spacing w:val="-17"/>
        </w:rPr>
        <w:t> </w:t>
      </w:r>
      <w:r>
        <w:rPr/>
        <w:t>of</w:t>
      </w:r>
      <w:r>
        <w:rPr>
          <w:spacing w:val="-11"/>
        </w:rPr>
        <w:t> </w:t>
      </w:r>
      <w:r>
        <w:rPr>
          <w:spacing w:val="-3"/>
        </w:rPr>
        <w:t>$</w:t>
      </w:r>
      <w:r>
        <w:rPr>
          <w:spacing w:val="-3"/>
          <w:u w:val="single"/>
        </w:rPr>
        <w:t> </w:t>
        <w:tab/>
      </w:r>
      <w:r>
        <w:rPr>
          <w:spacing w:val="-3"/>
        </w:rPr>
        <w:t>based on the </w:t>
      </w:r>
      <w:r>
        <w:rPr/>
        <w:t>URA </w:t>
      </w:r>
      <w:r>
        <w:rPr>
          <w:spacing w:val="-3"/>
        </w:rPr>
        <w:t>Fixed</w:t>
      </w:r>
      <w:r>
        <w:rPr>
          <w:spacing w:val="-24"/>
        </w:rPr>
        <w:t> </w:t>
      </w:r>
      <w:r>
        <w:rPr>
          <w:spacing w:val="-3"/>
        </w:rPr>
        <w:t>Residential Moving Cost </w:t>
      </w:r>
      <w:r>
        <w:rPr>
          <w:spacing w:val="-4"/>
        </w:rPr>
        <w:t>Schedule, </w:t>
      </w:r>
      <w:r>
        <w:rPr/>
        <w:t>or </w:t>
      </w:r>
      <w:r>
        <w:rPr>
          <w:spacing w:val="-3"/>
        </w:rPr>
        <w:t>(3) </w:t>
      </w:r>
      <w:r>
        <w:rPr/>
        <w:t>a </w:t>
      </w:r>
      <w:r>
        <w:rPr>
          <w:spacing w:val="-4"/>
        </w:rPr>
        <w:t>combination </w:t>
      </w:r>
      <w:r>
        <w:rPr/>
        <w:t>of</w:t>
      </w:r>
      <w:r>
        <w:rPr>
          <w:spacing w:val="-30"/>
        </w:rPr>
        <w:t> </w:t>
      </w:r>
      <w:r>
        <w:rPr>
          <w:spacing w:val="-3"/>
        </w:rPr>
        <w:t>both.</w:t>
      </w:r>
    </w:p>
    <w:p>
      <w:pPr>
        <w:pStyle w:val="BodyText"/>
      </w:pPr>
    </w:p>
    <w:p>
      <w:pPr>
        <w:pStyle w:val="BodyText"/>
        <w:ind w:left="860" w:right="808"/>
      </w:pPr>
      <w:r>
        <w:rPr>
          <w:spacing w:val="-4"/>
          <w:u w:val="single"/>
        </w:rPr>
        <w:t>Replacement Housing Payment</w:t>
      </w:r>
      <w:r>
        <w:rPr>
          <w:spacing w:val="-4"/>
        </w:rPr>
        <w:t>. </w:t>
      </w:r>
      <w:r>
        <w:rPr/>
        <w:t>You may be </w:t>
      </w:r>
      <w:r>
        <w:rPr>
          <w:spacing w:val="-3"/>
        </w:rPr>
        <w:t>eligible for </w:t>
      </w:r>
      <w:r>
        <w:rPr/>
        <w:t>a </w:t>
      </w:r>
      <w:r>
        <w:rPr>
          <w:spacing w:val="-4"/>
        </w:rPr>
        <w:t>replacement </w:t>
      </w:r>
      <w:r>
        <w:rPr>
          <w:spacing w:val="-3"/>
        </w:rPr>
        <w:t>housing </w:t>
      </w:r>
      <w:r>
        <w:rPr>
          <w:spacing w:val="-4"/>
        </w:rPr>
        <w:t>payment </w:t>
      </w:r>
      <w:r>
        <w:rPr/>
        <w:t>to </w:t>
      </w:r>
      <w:r>
        <w:rPr>
          <w:spacing w:val="-3"/>
        </w:rPr>
        <w:t>rent or </w:t>
      </w:r>
      <w:r>
        <w:rPr/>
        <w:t>buy a </w:t>
      </w:r>
      <w:r>
        <w:rPr>
          <w:spacing w:val="-4"/>
        </w:rPr>
        <w:t>replacement </w:t>
      </w:r>
      <w:r>
        <w:rPr>
          <w:spacing w:val="-3"/>
        </w:rPr>
        <w:t>home. </w:t>
      </w:r>
      <w:r>
        <w:rPr/>
        <w:t>The </w:t>
      </w:r>
      <w:r>
        <w:rPr>
          <w:spacing w:val="-4"/>
        </w:rPr>
        <w:t>payment </w:t>
      </w:r>
      <w:r>
        <w:rPr/>
        <w:t>is </w:t>
      </w:r>
      <w:r>
        <w:rPr>
          <w:spacing w:val="-3"/>
        </w:rPr>
        <w:t>based </w:t>
      </w:r>
      <w:r>
        <w:rPr/>
        <w:t>on </w:t>
      </w:r>
      <w:r>
        <w:rPr>
          <w:spacing w:val="-4"/>
        </w:rPr>
        <w:t>several </w:t>
      </w:r>
      <w:r>
        <w:rPr>
          <w:spacing w:val="-3"/>
        </w:rPr>
        <w:t>factors </w:t>
      </w:r>
      <w:r>
        <w:rPr>
          <w:spacing w:val="-4"/>
        </w:rPr>
        <w:t>including: </w:t>
      </w:r>
      <w:r>
        <w:rPr>
          <w:spacing w:val="-3"/>
        </w:rPr>
        <w:t>(1) </w:t>
      </w:r>
      <w:r>
        <w:rPr/>
        <w:t>the </w:t>
      </w:r>
      <w:r>
        <w:rPr>
          <w:spacing w:val="-3"/>
        </w:rPr>
        <w:t>monthly rent and cost </w:t>
      </w:r>
      <w:r>
        <w:rPr/>
        <w:t>of </w:t>
      </w:r>
      <w:r>
        <w:rPr>
          <w:spacing w:val="-3"/>
        </w:rPr>
        <w:t>utility services for </w:t>
      </w:r>
      <w:r>
        <w:rPr/>
        <w:t>a </w:t>
      </w:r>
      <w:r>
        <w:rPr>
          <w:spacing w:val="-4"/>
        </w:rPr>
        <w:t>comparable replacement </w:t>
      </w:r>
      <w:r>
        <w:rPr>
          <w:spacing w:val="-3"/>
        </w:rPr>
        <w:t>dwelling, (2) </w:t>
      </w:r>
      <w:r>
        <w:rPr/>
        <w:t>the </w:t>
      </w:r>
      <w:r>
        <w:rPr>
          <w:spacing w:val="-3"/>
        </w:rPr>
        <w:t>monthly rent and cost </w:t>
      </w:r>
      <w:r>
        <w:rPr/>
        <w:t>of </w:t>
      </w:r>
      <w:r>
        <w:rPr>
          <w:spacing w:val="-3"/>
        </w:rPr>
        <w:t>utility services for </w:t>
      </w:r>
      <w:r>
        <w:rPr>
          <w:spacing w:val="-4"/>
        </w:rPr>
        <w:t>your </w:t>
      </w:r>
      <w:r>
        <w:rPr>
          <w:spacing w:val="-3"/>
        </w:rPr>
        <w:t>present home, and (3) for low-income </w:t>
      </w:r>
      <w:r>
        <w:rPr>
          <w:spacing w:val="-4"/>
        </w:rPr>
        <w:t>persons, </w:t>
      </w:r>
      <w:r>
        <w:rPr>
          <w:spacing w:val="-3"/>
        </w:rPr>
        <w:t>30 </w:t>
      </w:r>
      <w:r>
        <w:rPr>
          <w:spacing w:val="-4"/>
        </w:rPr>
        <w:t>percent </w:t>
      </w:r>
      <w:r>
        <w:rPr/>
        <w:t>of </w:t>
      </w:r>
      <w:r>
        <w:rPr>
          <w:spacing w:val="-4"/>
        </w:rPr>
        <w:t>your average </w:t>
      </w:r>
      <w:r>
        <w:rPr>
          <w:spacing w:val="-3"/>
        </w:rPr>
        <w:t>monthly gross </w:t>
      </w:r>
      <w:r>
        <w:rPr>
          <w:spacing w:val="-4"/>
        </w:rPr>
        <w:t>household income. </w:t>
      </w:r>
      <w:r>
        <w:rPr>
          <w:spacing w:val="-3"/>
        </w:rPr>
        <w:t>This </w:t>
      </w:r>
      <w:r>
        <w:rPr>
          <w:spacing w:val="-4"/>
        </w:rPr>
        <w:t>payment </w:t>
      </w:r>
      <w:r>
        <w:rPr/>
        <w:t>is </w:t>
      </w:r>
      <w:r>
        <w:rPr>
          <w:spacing w:val="-3"/>
        </w:rPr>
        <w:t>calculated </w:t>
      </w:r>
      <w:r>
        <w:rPr/>
        <w:t>on the </w:t>
      </w:r>
      <w:r>
        <w:rPr>
          <w:spacing w:val="-4"/>
        </w:rPr>
        <w:t>difference </w:t>
      </w:r>
      <w:r>
        <w:rPr/>
        <w:t>in </w:t>
      </w:r>
      <w:r>
        <w:rPr>
          <w:spacing w:val="-3"/>
        </w:rPr>
        <w:t>the old and new housing costs for </w:t>
      </w:r>
      <w:r>
        <w:rPr/>
        <w:t>a one- </w:t>
      </w:r>
      <w:r>
        <w:rPr>
          <w:spacing w:val="-3"/>
        </w:rPr>
        <w:t>month </w:t>
      </w:r>
      <w:r>
        <w:rPr>
          <w:spacing w:val="-4"/>
        </w:rPr>
        <w:t>period </w:t>
      </w:r>
      <w:r>
        <w:rPr>
          <w:spacing w:val="-3"/>
        </w:rPr>
        <w:t>and </w:t>
      </w:r>
      <w:r>
        <w:rPr>
          <w:spacing w:val="-4"/>
        </w:rPr>
        <w:t>multiplied </w:t>
      </w:r>
      <w:r>
        <w:rPr/>
        <w:t>by 42.</w:t>
      </w:r>
    </w:p>
    <w:p>
      <w:pPr>
        <w:pStyle w:val="BodyText"/>
        <w:spacing w:before="1"/>
      </w:pPr>
    </w:p>
    <w:p>
      <w:pPr>
        <w:pStyle w:val="BodyText"/>
        <w:ind w:left="140" w:right="245" w:firstLine="719"/>
      </w:pPr>
      <w:r>
        <w:rPr>
          <w:spacing w:val="-4"/>
        </w:rPr>
        <w:t>Listed </w:t>
      </w:r>
      <w:r>
        <w:rPr>
          <w:spacing w:val="-3"/>
        </w:rPr>
        <w:t>below are three </w:t>
      </w:r>
      <w:r>
        <w:rPr>
          <w:spacing w:val="-4"/>
        </w:rPr>
        <w:t>comparable replacement </w:t>
      </w:r>
      <w:r>
        <w:rPr>
          <w:spacing w:val="-3"/>
        </w:rPr>
        <w:t>dwellings that </w:t>
      </w:r>
      <w:r>
        <w:rPr>
          <w:spacing w:val="-5"/>
        </w:rPr>
        <w:t>you </w:t>
      </w:r>
      <w:r>
        <w:rPr/>
        <w:t>may wish to </w:t>
      </w:r>
      <w:r>
        <w:rPr>
          <w:spacing w:val="-3"/>
        </w:rPr>
        <w:t>consider for </w:t>
      </w:r>
      <w:r>
        <w:rPr>
          <w:spacing w:val="-4"/>
        </w:rPr>
        <w:t>your replacement </w:t>
      </w:r>
      <w:r>
        <w:rPr>
          <w:spacing w:val="-3"/>
        </w:rPr>
        <w:t>home. </w:t>
      </w:r>
      <w:r>
        <w:rPr>
          <w:spacing w:val="-4"/>
        </w:rPr>
        <w:t>If you </w:t>
      </w:r>
      <w:r>
        <w:rPr>
          <w:spacing w:val="-3"/>
        </w:rPr>
        <w:t>would like, </w:t>
      </w:r>
      <w:r>
        <w:rPr/>
        <w:t>we </w:t>
      </w:r>
      <w:r>
        <w:rPr>
          <w:spacing w:val="-3"/>
        </w:rPr>
        <w:t>can </w:t>
      </w:r>
      <w:r>
        <w:rPr>
          <w:spacing w:val="-4"/>
        </w:rPr>
        <w:t>arrange transportation </w:t>
      </w:r>
      <w:r>
        <w:rPr>
          <w:spacing w:val="-3"/>
        </w:rPr>
        <w:t>for </w:t>
      </w:r>
      <w:r>
        <w:rPr>
          <w:spacing w:val="-4"/>
        </w:rPr>
        <w:t>you </w:t>
      </w:r>
      <w:r>
        <w:rPr/>
        <w:t>to </w:t>
      </w:r>
      <w:r>
        <w:rPr>
          <w:spacing w:val="-3"/>
        </w:rPr>
        <w:t>inspect these and other </w:t>
      </w:r>
      <w:r>
        <w:rPr>
          <w:spacing w:val="-4"/>
        </w:rPr>
        <w:t>replacement dwellings.</w:t>
      </w:r>
    </w:p>
    <w:p>
      <w:pPr>
        <w:pStyle w:val="BodyText"/>
      </w:pPr>
    </w:p>
    <w:p>
      <w:pPr>
        <w:pStyle w:val="BodyText"/>
        <w:tabs>
          <w:tab w:pos="3020" w:val="left" w:leader="none"/>
          <w:tab w:pos="6621" w:val="left" w:leader="none"/>
        </w:tabs>
        <w:spacing w:before="1"/>
        <w:ind w:left="860"/>
      </w:pPr>
      <w:r>
        <w:rPr>
          <w:spacing w:val="-3"/>
        </w:rPr>
        <w:t>Address</w:t>
        <w:tab/>
        <w:t>Rent </w:t>
      </w:r>
      <w:r>
        <w:rPr/>
        <w:t>&amp;</w:t>
      </w:r>
      <w:r>
        <w:rPr>
          <w:spacing w:val="-11"/>
        </w:rPr>
        <w:t> </w:t>
      </w:r>
      <w:r>
        <w:rPr>
          <w:spacing w:val="-3"/>
        </w:rPr>
        <w:t>Utility</w:t>
      </w:r>
      <w:r>
        <w:rPr>
          <w:spacing w:val="-13"/>
        </w:rPr>
        <w:t> </w:t>
      </w:r>
      <w:r>
        <w:rPr/>
        <w:t>Costs</w:t>
        <w:tab/>
      </w:r>
      <w:r>
        <w:rPr>
          <w:spacing w:val="-3"/>
        </w:rPr>
        <w:t>Contact</w:t>
      </w:r>
      <w:r>
        <w:rPr>
          <w:spacing w:val="-5"/>
        </w:rPr>
        <w:t> </w:t>
      </w:r>
      <w:r>
        <w:rPr>
          <w:spacing w:val="-4"/>
        </w:rPr>
        <w:t>Info</w:t>
      </w:r>
    </w:p>
    <w:p>
      <w:pPr>
        <w:pStyle w:val="BodyText"/>
        <w:tabs>
          <w:tab w:pos="8033" w:val="left" w:leader="none"/>
        </w:tabs>
        <w:ind w:left="140"/>
      </w:pPr>
      <w:r>
        <w:rPr/>
        <w:t>1.  </w:t>
      </w:r>
      <w:r>
        <w:rPr>
          <w:spacing w:val="-10"/>
        </w:rPr>
        <w:t> </w:t>
      </w:r>
      <w:r>
        <w:rPr>
          <w:u w:val="single"/>
        </w:rPr>
        <w:t> </w:t>
        <w:tab/>
      </w:r>
    </w:p>
    <w:p>
      <w:pPr>
        <w:pStyle w:val="BodyText"/>
        <w:spacing w:before="2"/>
        <w:rPr>
          <w:sz w:val="16"/>
        </w:rPr>
      </w:pPr>
    </w:p>
    <w:p>
      <w:pPr>
        <w:pStyle w:val="BodyText"/>
        <w:tabs>
          <w:tab w:pos="8034" w:val="left" w:leader="none"/>
        </w:tabs>
        <w:spacing w:before="90"/>
        <w:ind w:left="140"/>
      </w:pPr>
      <w:r>
        <w:rPr/>
        <w:t>2.  </w:t>
      </w:r>
      <w:r>
        <w:rPr>
          <w:spacing w:val="-10"/>
        </w:rPr>
        <w:t> </w:t>
      </w:r>
      <w:r>
        <w:rPr>
          <w:u w:val="single"/>
        </w:rPr>
        <w:t> </w:t>
        <w:tab/>
      </w:r>
    </w:p>
    <w:p>
      <w:pPr>
        <w:pStyle w:val="BodyText"/>
        <w:spacing w:before="2"/>
        <w:rPr>
          <w:sz w:val="16"/>
        </w:rPr>
      </w:pPr>
    </w:p>
    <w:p>
      <w:pPr>
        <w:pStyle w:val="BodyText"/>
        <w:tabs>
          <w:tab w:pos="8033" w:val="left" w:leader="none"/>
        </w:tabs>
        <w:spacing w:before="90"/>
        <w:ind w:left="140"/>
      </w:pPr>
      <w:r>
        <w:rPr/>
        <w:t>3.  </w:t>
      </w:r>
      <w:r>
        <w:rPr>
          <w:spacing w:val="-10"/>
        </w:rPr>
        <w:t> </w:t>
      </w:r>
      <w:r>
        <w:rPr>
          <w:u w:val="single"/>
        </w:rPr>
        <w:t> </w:t>
        <w:tab/>
      </w:r>
    </w:p>
    <w:p>
      <w:pPr>
        <w:pStyle w:val="BodyText"/>
        <w:spacing w:before="2"/>
        <w:rPr>
          <w:sz w:val="16"/>
        </w:rPr>
      </w:pPr>
    </w:p>
    <w:p>
      <w:pPr>
        <w:pStyle w:val="BodyText"/>
        <w:tabs>
          <w:tab w:pos="2588" w:val="left" w:leader="none"/>
          <w:tab w:pos="4890" w:val="left" w:leader="none"/>
          <w:tab w:pos="6110" w:val="left" w:leader="none"/>
        </w:tabs>
        <w:spacing w:before="90"/>
        <w:ind w:left="140" w:right="161" w:firstLine="719"/>
      </w:pPr>
      <w:r>
        <w:rPr/>
        <w:t>We </w:t>
      </w:r>
      <w:r>
        <w:rPr>
          <w:spacing w:val="-3"/>
        </w:rPr>
        <w:t>believe that </w:t>
      </w:r>
      <w:r>
        <w:rPr/>
        <w:t>the </w:t>
      </w:r>
      <w:r>
        <w:rPr>
          <w:spacing w:val="-4"/>
        </w:rPr>
        <w:t>dwelling</w:t>
      </w:r>
      <w:r>
        <w:rPr>
          <w:spacing w:val="-32"/>
        </w:rPr>
        <w:t> </w:t>
      </w:r>
      <w:r>
        <w:rPr>
          <w:spacing w:val="-3"/>
        </w:rPr>
        <w:t>located</w:t>
      </w:r>
      <w:r>
        <w:rPr>
          <w:spacing w:val="-4"/>
        </w:rPr>
        <w:t> </w:t>
      </w:r>
      <w:r>
        <w:rPr/>
        <w:t>at</w:t>
      </w:r>
      <w:r>
        <w:rPr>
          <w:u w:val="single"/>
        </w:rPr>
        <w:t> </w:t>
        <w:tab/>
      </w:r>
      <w:r>
        <w:rPr>
          <w:i/>
          <w:spacing w:val="-4"/>
          <w:u w:val="single"/>
        </w:rPr>
        <w:t>(address)</w:t>
        <w:tab/>
      </w:r>
      <w:r>
        <w:rPr/>
        <w:t>is the </w:t>
      </w:r>
      <w:r>
        <w:rPr>
          <w:spacing w:val="-3"/>
        </w:rPr>
        <w:t>most </w:t>
      </w:r>
      <w:r>
        <w:rPr>
          <w:spacing w:val="-4"/>
        </w:rPr>
        <w:t>representative</w:t>
      </w:r>
      <w:r>
        <w:rPr>
          <w:spacing w:val="-26"/>
        </w:rPr>
        <w:t> </w:t>
      </w:r>
      <w:r>
        <w:rPr/>
        <w:t>of </w:t>
      </w:r>
      <w:r>
        <w:rPr>
          <w:spacing w:val="-4"/>
        </w:rPr>
        <w:t>your </w:t>
      </w:r>
      <w:r>
        <w:rPr>
          <w:spacing w:val="-3"/>
        </w:rPr>
        <w:t>present home. </w:t>
      </w:r>
      <w:r>
        <w:rPr/>
        <w:t>The </w:t>
      </w:r>
      <w:r>
        <w:rPr>
          <w:spacing w:val="-3"/>
        </w:rPr>
        <w:t>monthly rent and the </w:t>
      </w:r>
      <w:r>
        <w:rPr>
          <w:spacing w:val="-4"/>
        </w:rPr>
        <w:t>estimated average </w:t>
      </w:r>
      <w:r>
        <w:rPr>
          <w:spacing w:val="-3"/>
        </w:rPr>
        <w:t>monthly </w:t>
      </w:r>
      <w:r>
        <w:rPr/>
        <w:t>cost of </w:t>
      </w:r>
      <w:r>
        <w:rPr>
          <w:spacing w:val="-4"/>
        </w:rPr>
        <w:t>utilities </w:t>
      </w:r>
      <w:r>
        <w:rPr>
          <w:spacing w:val="-3"/>
        </w:rPr>
        <w:t>for this </w:t>
      </w:r>
      <w:r>
        <w:rPr>
          <w:spacing w:val="-4"/>
        </w:rPr>
        <w:t>dwelling</w:t>
      </w:r>
      <w:r>
        <w:rPr>
          <w:spacing w:val="-8"/>
        </w:rPr>
        <w:t> </w:t>
      </w:r>
      <w:r>
        <w:rPr/>
        <w:t>is</w:t>
      </w:r>
      <w:r>
        <w:rPr>
          <w:spacing w:val="-4"/>
        </w:rPr>
        <w:t> </w:t>
      </w:r>
      <w:r>
        <w:rPr>
          <w:spacing w:val="-5"/>
        </w:rPr>
        <w:t>$</w:t>
      </w:r>
      <w:r>
        <w:rPr>
          <w:spacing w:val="-5"/>
          <w:u w:val="single"/>
        </w:rPr>
        <w:t> </w:t>
        <w:tab/>
      </w:r>
      <w:r>
        <w:rPr>
          <w:spacing w:val="-3"/>
        </w:rPr>
        <w:t>and it will </w:t>
      </w:r>
      <w:r>
        <w:rPr/>
        <w:t>be </w:t>
      </w:r>
      <w:r>
        <w:rPr>
          <w:spacing w:val="-3"/>
        </w:rPr>
        <w:t>used </w:t>
      </w:r>
      <w:r>
        <w:rPr/>
        <w:t>to </w:t>
      </w:r>
      <w:r>
        <w:rPr>
          <w:spacing w:val="-3"/>
        </w:rPr>
        <w:t>calculate </w:t>
      </w:r>
      <w:r>
        <w:rPr>
          <w:spacing w:val="-4"/>
        </w:rPr>
        <w:t>your </w:t>
      </w:r>
      <w:r>
        <w:rPr>
          <w:spacing w:val="-3"/>
        </w:rPr>
        <w:t>maximum </w:t>
      </w:r>
      <w:r>
        <w:rPr>
          <w:spacing w:val="-4"/>
        </w:rPr>
        <w:t>replacement </w:t>
      </w:r>
      <w:r>
        <w:rPr>
          <w:spacing w:val="-3"/>
        </w:rPr>
        <w:t>housing </w:t>
      </w:r>
      <w:r>
        <w:rPr>
          <w:spacing w:val="-4"/>
        </w:rPr>
        <w:t>payment. </w:t>
      </w:r>
      <w:r>
        <w:rPr>
          <w:spacing w:val="-3"/>
        </w:rPr>
        <w:t>Please contact us immediately </w:t>
      </w:r>
      <w:r>
        <w:rPr/>
        <w:t>if </w:t>
      </w:r>
      <w:r>
        <w:rPr>
          <w:spacing w:val="-4"/>
        </w:rPr>
        <w:t>you </w:t>
      </w:r>
      <w:r>
        <w:rPr>
          <w:spacing w:val="-3"/>
        </w:rPr>
        <w:t>believe this dwelling </w:t>
      </w:r>
      <w:r>
        <w:rPr/>
        <w:t>is </w:t>
      </w:r>
      <w:r>
        <w:rPr>
          <w:spacing w:val="-3"/>
        </w:rPr>
        <w:t>not comparable </w:t>
      </w:r>
      <w:r>
        <w:rPr/>
        <w:t>to </w:t>
      </w:r>
      <w:r>
        <w:rPr>
          <w:spacing w:val="-4"/>
        </w:rPr>
        <w:t>your current </w:t>
      </w:r>
      <w:r>
        <w:rPr>
          <w:spacing w:val="-3"/>
        </w:rPr>
        <w:t>home. </w:t>
      </w:r>
      <w:r>
        <w:rPr/>
        <w:t>We </w:t>
      </w:r>
      <w:r>
        <w:rPr>
          <w:spacing w:val="-3"/>
        </w:rPr>
        <w:t>can explain </w:t>
      </w:r>
      <w:r>
        <w:rPr/>
        <w:t>our </w:t>
      </w:r>
      <w:r>
        <w:rPr>
          <w:spacing w:val="-3"/>
        </w:rPr>
        <w:t>basis for selecting this dwelling </w:t>
      </w:r>
      <w:r>
        <w:rPr/>
        <w:t>as most </w:t>
      </w:r>
      <w:r>
        <w:rPr>
          <w:spacing w:val="-4"/>
        </w:rPr>
        <w:t>representative </w:t>
      </w:r>
      <w:r>
        <w:rPr/>
        <w:t>of </w:t>
      </w:r>
      <w:r>
        <w:rPr>
          <w:spacing w:val="-4"/>
        </w:rPr>
        <w:t>your current </w:t>
      </w:r>
      <w:r>
        <w:rPr>
          <w:spacing w:val="-3"/>
        </w:rPr>
        <w:t>home and </w:t>
      </w:r>
      <w:r>
        <w:rPr>
          <w:spacing w:val="-4"/>
        </w:rPr>
        <w:t>discuss your</w:t>
      </w:r>
      <w:r>
        <w:rPr>
          <w:spacing w:val="-23"/>
        </w:rPr>
        <w:t> </w:t>
      </w:r>
      <w:r>
        <w:rPr>
          <w:spacing w:val="-4"/>
        </w:rPr>
        <w:t>concerns.</w:t>
      </w:r>
    </w:p>
    <w:p>
      <w:pPr>
        <w:pStyle w:val="BodyText"/>
      </w:pPr>
    </w:p>
    <w:p>
      <w:pPr>
        <w:pStyle w:val="BodyText"/>
        <w:tabs>
          <w:tab w:pos="2439" w:val="left" w:leader="none"/>
        </w:tabs>
        <w:ind w:left="140" w:right="116" w:firstLine="719"/>
        <w:jc w:val="both"/>
      </w:pPr>
      <w:r>
        <w:rPr>
          <w:spacing w:val="-4"/>
        </w:rPr>
        <w:t>Based </w:t>
      </w:r>
      <w:r>
        <w:rPr/>
        <w:t>on the </w:t>
      </w:r>
      <w:r>
        <w:rPr>
          <w:spacing w:val="-4"/>
        </w:rPr>
        <w:t>information </w:t>
      </w:r>
      <w:r>
        <w:rPr>
          <w:spacing w:val="-5"/>
        </w:rPr>
        <w:t>you </w:t>
      </w:r>
      <w:r>
        <w:rPr>
          <w:spacing w:val="-3"/>
        </w:rPr>
        <w:t>have provided about </w:t>
      </w:r>
      <w:r>
        <w:rPr>
          <w:spacing w:val="-4"/>
        </w:rPr>
        <w:t>your </w:t>
      </w:r>
      <w:r>
        <w:rPr>
          <w:spacing w:val="-3"/>
        </w:rPr>
        <w:t>income and </w:t>
      </w:r>
      <w:r>
        <w:rPr/>
        <w:t>the </w:t>
      </w:r>
      <w:r>
        <w:rPr>
          <w:spacing w:val="-4"/>
        </w:rPr>
        <w:t>rent </w:t>
      </w:r>
      <w:r>
        <w:rPr>
          <w:spacing w:val="-3"/>
        </w:rPr>
        <w:t>and utilities </w:t>
      </w:r>
      <w:r>
        <w:rPr>
          <w:spacing w:val="-5"/>
        </w:rPr>
        <w:t>you </w:t>
      </w:r>
      <w:r>
        <w:rPr/>
        <w:t>now </w:t>
      </w:r>
      <w:r>
        <w:rPr>
          <w:spacing w:val="-3"/>
        </w:rPr>
        <w:t>pay, you </w:t>
      </w:r>
      <w:r>
        <w:rPr/>
        <w:t>may be </w:t>
      </w:r>
      <w:r>
        <w:rPr>
          <w:spacing w:val="-3"/>
        </w:rPr>
        <w:t>eligible for </w:t>
      </w:r>
      <w:r>
        <w:rPr/>
        <w:t>a </w:t>
      </w:r>
      <w:r>
        <w:rPr>
          <w:spacing w:val="-3"/>
        </w:rPr>
        <w:t>maximum </w:t>
      </w:r>
      <w:r>
        <w:rPr>
          <w:spacing w:val="-4"/>
        </w:rPr>
        <w:t>replacement </w:t>
      </w:r>
      <w:r>
        <w:rPr>
          <w:spacing w:val="-3"/>
        </w:rPr>
        <w:t>housing payment </w:t>
      </w:r>
      <w:r>
        <w:rPr/>
        <w:t>of </w:t>
      </w:r>
      <w:r>
        <w:rPr>
          <w:spacing w:val="-3"/>
        </w:rPr>
        <w:t>approximately $</w:t>
      </w:r>
      <w:r>
        <w:rPr>
          <w:spacing w:val="-3"/>
          <w:u w:val="single"/>
        </w:rPr>
        <w:t> </w:t>
        <w:tab/>
      </w:r>
      <w:r>
        <w:rPr/>
        <w:t>(42 x </w:t>
      </w:r>
      <w:r>
        <w:rPr>
          <w:spacing w:val="-3"/>
        </w:rPr>
        <w:t>$</w:t>
      </w:r>
      <w:r>
        <w:rPr>
          <w:spacing w:val="-3"/>
          <w:u w:val="single"/>
        </w:rPr>
        <w:t> </w:t>
      </w:r>
      <w:r>
        <w:rPr/>
        <w:t>), if </w:t>
      </w:r>
      <w:r>
        <w:rPr>
          <w:spacing w:val="-5"/>
        </w:rPr>
        <w:t>you </w:t>
      </w:r>
      <w:r>
        <w:rPr>
          <w:spacing w:val="-3"/>
        </w:rPr>
        <w:t>rent </w:t>
      </w:r>
      <w:r>
        <w:rPr/>
        <w:t>the </w:t>
      </w:r>
      <w:r>
        <w:rPr>
          <w:spacing w:val="-3"/>
        </w:rPr>
        <w:t>dwelling identified above </w:t>
      </w:r>
      <w:r>
        <w:rPr/>
        <w:t>as the </w:t>
      </w:r>
      <w:r>
        <w:rPr>
          <w:spacing w:val="-3"/>
        </w:rPr>
        <w:t>most comparable </w:t>
      </w:r>
      <w:r>
        <w:rPr/>
        <w:t>to </w:t>
      </w:r>
      <w:r>
        <w:rPr>
          <w:spacing w:val="-4"/>
        </w:rPr>
        <w:t>your current </w:t>
      </w:r>
      <w:r>
        <w:rPr>
          <w:spacing w:val="-3"/>
        </w:rPr>
        <w:t>home </w:t>
      </w:r>
      <w:r>
        <w:rPr/>
        <w:t>or </w:t>
      </w:r>
      <w:r>
        <w:rPr>
          <w:spacing w:val="-4"/>
        </w:rPr>
        <w:t>rent </w:t>
      </w:r>
      <w:r>
        <w:rPr>
          <w:spacing w:val="-3"/>
        </w:rPr>
        <w:t>another dwelling </w:t>
      </w:r>
      <w:r>
        <w:rPr/>
        <w:t>of </w:t>
      </w:r>
      <w:r>
        <w:rPr>
          <w:spacing w:val="-3"/>
        </w:rPr>
        <w:t>equal</w:t>
      </w:r>
      <w:r>
        <w:rPr>
          <w:spacing w:val="-42"/>
        </w:rPr>
        <w:t> </w:t>
      </w:r>
      <w:r>
        <w:rPr>
          <w:spacing w:val="-4"/>
        </w:rPr>
        <w:t>cost.</w:t>
      </w:r>
    </w:p>
    <w:p>
      <w:pPr>
        <w:spacing w:after="0"/>
        <w:jc w:val="both"/>
        <w:sectPr>
          <w:pgSz w:w="12240" w:h="15840"/>
          <w:pgMar w:header="722" w:footer="791" w:top="1340" w:bottom="980" w:left="1660" w:right="1680"/>
        </w:sectPr>
      </w:pPr>
    </w:p>
    <w:p>
      <w:pPr>
        <w:pStyle w:val="BodyText"/>
        <w:spacing w:before="80"/>
        <w:ind w:left="140" w:right="154" w:firstLine="719"/>
      </w:pPr>
      <w:r>
        <w:rPr>
          <w:spacing w:val="-4"/>
        </w:rPr>
        <w:t>Replacement </w:t>
      </w:r>
      <w:r>
        <w:rPr>
          <w:spacing w:val="-3"/>
        </w:rPr>
        <w:t>housing payments are </w:t>
      </w:r>
      <w:r>
        <w:rPr/>
        <w:t>not </w:t>
      </w:r>
      <w:r>
        <w:rPr>
          <w:spacing w:val="-3"/>
        </w:rPr>
        <w:t>adjusted </w:t>
      </w:r>
      <w:r>
        <w:rPr/>
        <w:t>to </w:t>
      </w:r>
      <w:r>
        <w:rPr>
          <w:spacing w:val="-4"/>
        </w:rPr>
        <w:t>reflect future </w:t>
      </w:r>
      <w:r>
        <w:rPr>
          <w:spacing w:val="-3"/>
        </w:rPr>
        <w:t>rent </w:t>
      </w:r>
      <w:r>
        <w:rPr>
          <w:spacing w:val="-4"/>
        </w:rPr>
        <w:t>increases </w:t>
      </w:r>
      <w:r>
        <w:rPr/>
        <w:t>or </w:t>
      </w:r>
      <w:r>
        <w:rPr>
          <w:spacing w:val="-4"/>
        </w:rPr>
        <w:t>changes </w:t>
      </w:r>
      <w:r>
        <w:rPr/>
        <w:t>in </w:t>
      </w:r>
      <w:r>
        <w:rPr>
          <w:spacing w:val="-3"/>
        </w:rPr>
        <w:t>income. This </w:t>
      </w:r>
      <w:r>
        <w:rPr/>
        <w:t>is the </w:t>
      </w:r>
      <w:r>
        <w:rPr>
          <w:spacing w:val="-3"/>
        </w:rPr>
        <w:t>maximum </w:t>
      </w:r>
      <w:r>
        <w:rPr>
          <w:spacing w:val="-4"/>
        </w:rPr>
        <w:t>amount </w:t>
      </w:r>
      <w:r>
        <w:rPr>
          <w:spacing w:val="-3"/>
        </w:rPr>
        <w:t>that </w:t>
      </w:r>
      <w:r>
        <w:rPr>
          <w:spacing w:val="-5"/>
        </w:rPr>
        <w:t>you </w:t>
      </w:r>
      <w:r>
        <w:rPr>
          <w:spacing w:val="-3"/>
        </w:rPr>
        <w:t>would </w:t>
      </w:r>
      <w:r>
        <w:rPr/>
        <w:t>be </w:t>
      </w:r>
      <w:r>
        <w:rPr>
          <w:spacing w:val="-3"/>
        </w:rPr>
        <w:t>eligible </w:t>
      </w:r>
      <w:r>
        <w:rPr/>
        <w:t>to </w:t>
      </w:r>
      <w:r>
        <w:rPr>
          <w:spacing w:val="-4"/>
        </w:rPr>
        <w:t>receive. If you </w:t>
      </w:r>
      <w:r>
        <w:rPr>
          <w:spacing w:val="-3"/>
        </w:rPr>
        <w:t>rent </w:t>
      </w:r>
      <w:r>
        <w:rPr/>
        <w:t>a </w:t>
      </w:r>
      <w:r>
        <w:rPr>
          <w:spacing w:val="-3"/>
        </w:rPr>
        <w:t>decent, safe and sanitary </w:t>
      </w:r>
      <w:r>
        <w:rPr/>
        <w:t>home </w:t>
      </w:r>
      <w:r>
        <w:rPr>
          <w:spacing w:val="-3"/>
        </w:rPr>
        <w:t>where the monthly rent and </w:t>
      </w:r>
      <w:r>
        <w:rPr>
          <w:spacing w:val="-4"/>
        </w:rPr>
        <w:t>average </w:t>
      </w:r>
      <w:r>
        <w:rPr>
          <w:spacing w:val="-3"/>
        </w:rPr>
        <w:t>estimated utility costs are less than the </w:t>
      </w:r>
      <w:r>
        <w:rPr>
          <w:spacing w:val="-4"/>
        </w:rPr>
        <w:t>comparable </w:t>
      </w:r>
      <w:r>
        <w:rPr>
          <w:spacing w:val="-3"/>
        </w:rPr>
        <w:t>dwelling, </w:t>
      </w:r>
      <w:r>
        <w:rPr>
          <w:spacing w:val="-4"/>
        </w:rPr>
        <w:t>your replacement </w:t>
      </w:r>
      <w:r>
        <w:rPr>
          <w:spacing w:val="-3"/>
        </w:rPr>
        <w:t>housing </w:t>
      </w:r>
      <w:r>
        <w:rPr>
          <w:spacing w:val="-4"/>
        </w:rPr>
        <w:t>payment </w:t>
      </w:r>
      <w:r>
        <w:rPr/>
        <w:t>will be </w:t>
      </w:r>
      <w:r>
        <w:rPr>
          <w:spacing w:val="-3"/>
        </w:rPr>
        <w:t>based on the actual cost </w:t>
      </w:r>
      <w:r>
        <w:rPr/>
        <w:t>of the </w:t>
      </w:r>
      <w:r>
        <w:rPr>
          <w:spacing w:val="-4"/>
        </w:rPr>
        <w:t>dwelling.</w:t>
      </w:r>
      <w:r>
        <w:rPr>
          <w:spacing w:val="-22"/>
        </w:rPr>
        <w:t> </w:t>
      </w:r>
      <w:r>
        <w:rPr/>
        <w:t>We </w:t>
      </w:r>
      <w:r>
        <w:rPr>
          <w:spacing w:val="-3"/>
        </w:rPr>
        <w:t>will </w:t>
      </w:r>
      <w:r>
        <w:rPr/>
        <w:t>not </w:t>
      </w:r>
      <w:r>
        <w:rPr>
          <w:spacing w:val="-3"/>
        </w:rPr>
        <w:t>base </w:t>
      </w:r>
      <w:r>
        <w:rPr>
          <w:spacing w:val="-4"/>
        </w:rPr>
        <w:t>your payment </w:t>
      </w:r>
      <w:r>
        <w:rPr/>
        <w:t>on any </w:t>
      </w:r>
      <w:r>
        <w:rPr>
          <w:spacing w:val="-3"/>
        </w:rPr>
        <w:t>dwelling that </w:t>
      </w:r>
      <w:r>
        <w:rPr/>
        <w:t>is not a </w:t>
      </w:r>
      <w:r>
        <w:rPr>
          <w:spacing w:val="-4"/>
        </w:rPr>
        <w:t>comparable replacement </w:t>
      </w:r>
      <w:r>
        <w:rPr>
          <w:spacing w:val="-3"/>
        </w:rPr>
        <w:t>home.  All </w:t>
      </w:r>
      <w:r>
        <w:rPr>
          <w:spacing w:val="-4"/>
        </w:rPr>
        <w:t>replacement </w:t>
      </w:r>
      <w:r>
        <w:rPr>
          <w:spacing w:val="-3"/>
        </w:rPr>
        <w:t>housing </w:t>
      </w:r>
      <w:r>
        <w:rPr>
          <w:spacing w:val="-4"/>
        </w:rPr>
        <w:t>payments </w:t>
      </w:r>
      <w:r>
        <w:rPr>
          <w:spacing w:val="-3"/>
        </w:rPr>
        <w:t>must </w:t>
      </w:r>
      <w:r>
        <w:rPr/>
        <w:t>be </w:t>
      </w:r>
      <w:r>
        <w:rPr>
          <w:spacing w:val="-3"/>
        </w:rPr>
        <w:t>paid </w:t>
      </w:r>
      <w:r>
        <w:rPr/>
        <w:t>in </w:t>
      </w:r>
      <w:r>
        <w:rPr>
          <w:spacing w:val="-4"/>
        </w:rPr>
        <w:t>installments. Your payment </w:t>
      </w:r>
      <w:r>
        <w:rPr/>
        <w:t>will be </w:t>
      </w:r>
      <w:r>
        <w:rPr>
          <w:spacing w:val="-3"/>
        </w:rPr>
        <w:t>paid in</w:t>
      </w:r>
      <w:r>
        <w:rPr>
          <w:spacing w:val="-3"/>
          <w:u w:val="single"/>
        </w:rPr>
        <w:t> </w:t>
      </w:r>
      <w:r>
        <w:rPr>
          <w:u w:val="single"/>
        </w:rPr>
        <w:t>#_</w:t>
      </w:r>
      <w:r>
        <w:rPr>
          <w:spacing w:val="-34"/>
        </w:rPr>
        <w:t> </w:t>
      </w:r>
      <w:r>
        <w:rPr>
          <w:spacing w:val="-3"/>
        </w:rPr>
        <w:t>installments.</w:t>
      </w:r>
    </w:p>
    <w:p>
      <w:pPr>
        <w:pStyle w:val="BodyText"/>
        <w:spacing w:before="11"/>
        <w:rPr>
          <w:sz w:val="23"/>
        </w:rPr>
      </w:pPr>
    </w:p>
    <w:p>
      <w:pPr>
        <w:pStyle w:val="BodyText"/>
        <w:tabs>
          <w:tab w:pos="6516" w:val="left" w:leader="none"/>
        </w:tabs>
        <w:ind w:left="140" w:right="293" w:firstLine="719"/>
      </w:pPr>
      <w:r>
        <w:rPr>
          <w:spacing w:val="-3"/>
        </w:rPr>
        <w:t>Should </w:t>
      </w:r>
      <w:r>
        <w:rPr>
          <w:spacing w:val="-5"/>
        </w:rPr>
        <w:t>you </w:t>
      </w:r>
      <w:r>
        <w:rPr>
          <w:spacing w:val="-3"/>
        </w:rPr>
        <w:t>choose </w:t>
      </w:r>
      <w:r>
        <w:rPr/>
        <w:t>to </w:t>
      </w:r>
      <w:r>
        <w:rPr>
          <w:spacing w:val="-4"/>
        </w:rPr>
        <w:t>purchase </w:t>
      </w:r>
      <w:r>
        <w:rPr>
          <w:spacing w:val="-3"/>
        </w:rPr>
        <w:t>(rather than rent) </w:t>
      </w:r>
      <w:r>
        <w:rPr/>
        <w:t>a </w:t>
      </w:r>
      <w:r>
        <w:rPr>
          <w:spacing w:val="-3"/>
        </w:rPr>
        <w:t>decent, safe and sanitary </w:t>
      </w:r>
      <w:r>
        <w:rPr>
          <w:spacing w:val="-4"/>
        </w:rPr>
        <w:t>replacement </w:t>
      </w:r>
      <w:r>
        <w:rPr>
          <w:spacing w:val="-3"/>
        </w:rPr>
        <w:t>home, </w:t>
      </w:r>
      <w:r>
        <w:rPr>
          <w:spacing w:val="-5"/>
        </w:rPr>
        <w:t>you </w:t>
      </w:r>
      <w:r>
        <w:rPr>
          <w:spacing w:val="-3"/>
        </w:rPr>
        <w:t>would </w:t>
      </w:r>
      <w:r>
        <w:rPr/>
        <w:t>be </w:t>
      </w:r>
      <w:r>
        <w:rPr>
          <w:spacing w:val="-3"/>
        </w:rPr>
        <w:t>eligible for </w:t>
      </w:r>
      <w:r>
        <w:rPr/>
        <w:t>a </w:t>
      </w:r>
      <w:r>
        <w:rPr>
          <w:spacing w:val="-4"/>
        </w:rPr>
        <w:t>downpayment </w:t>
      </w:r>
      <w:r>
        <w:rPr>
          <w:spacing w:val="-3"/>
        </w:rPr>
        <w:t>assistance payment which </w:t>
      </w:r>
      <w:r>
        <w:rPr/>
        <w:t>is </w:t>
      </w:r>
      <w:r>
        <w:rPr>
          <w:spacing w:val="-3"/>
        </w:rPr>
        <w:t>equal to </w:t>
      </w:r>
      <w:r>
        <w:rPr>
          <w:spacing w:val="-4"/>
        </w:rPr>
        <w:t>your </w:t>
      </w:r>
      <w:r>
        <w:rPr>
          <w:spacing w:val="-3"/>
        </w:rPr>
        <w:t>maximum </w:t>
      </w:r>
      <w:r>
        <w:rPr>
          <w:spacing w:val="-4"/>
        </w:rPr>
        <w:t>replacement </w:t>
      </w:r>
      <w:r>
        <w:rPr>
          <w:spacing w:val="-3"/>
        </w:rPr>
        <w:t>housing</w:t>
      </w:r>
      <w:r>
        <w:rPr>
          <w:spacing w:val="-4"/>
        </w:rPr>
        <w:t> payment,</w:t>
      </w:r>
      <w:r>
        <w:rPr>
          <w:spacing w:val="-3"/>
        </w:rPr>
        <w:t> </w:t>
      </w:r>
      <w:r>
        <w:rPr>
          <w:spacing w:val="-5"/>
        </w:rPr>
        <w:t>$</w:t>
      </w:r>
      <w:r>
        <w:rPr>
          <w:spacing w:val="-5"/>
          <w:u w:val="single"/>
        </w:rPr>
        <w:t> </w:t>
        <w:tab/>
      </w:r>
      <w:r>
        <w:rPr/>
        <w:t>*. </w:t>
      </w:r>
      <w:r>
        <w:rPr>
          <w:spacing w:val="-4"/>
        </w:rPr>
        <w:t>Let </w:t>
      </w:r>
      <w:r>
        <w:rPr/>
        <w:t>us </w:t>
      </w:r>
      <w:r>
        <w:rPr>
          <w:spacing w:val="-3"/>
        </w:rPr>
        <w:t>know </w:t>
      </w:r>
      <w:r>
        <w:rPr/>
        <w:t>if </w:t>
      </w:r>
      <w:r>
        <w:rPr>
          <w:spacing w:val="-5"/>
        </w:rPr>
        <w:t>you </w:t>
      </w:r>
      <w:r>
        <w:rPr>
          <w:spacing w:val="-3"/>
        </w:rPr>
        <w:t>are interested in </w:t>
      </w:r>
      <w:r>
        <w:rPr>
          <w:spacing w:val="-4"/>
        </w:rPr>
        <w:t>purchasing </w:t>
      </w:r>
      <w:r>
        <w:rPr/>
        <w:t>a </w:t>
      </w:r>
      <w:r>
        <w:rPr>
          <w:spacing w:val="-4"/>
        </w:rPr>
        <w:t>replacement </w:t>
      </w:r>
      <w:r>
        <w:rPr>
          <w:spacing w:val="-3"/>
        </w:rPr>
        <w:t>home and </w:t>
      </w:r>
      <w:r>
        <w:rPr/>
        <w:t>we </w:t>
      </w:r>
      <w:r>
        <w:rPr>
          <w:spacing w:val="-3"/>
        </w:rPr>
        <w:t>will help </w:t>
      </w:r>
      <w:r>
        <w:rPr>
          <w:spacing w:val="-5"/>
        </w:rPr>
        <w:t>you </w:t>
      </w:r>
      <w:r>
        <w:rPr>
          <w:spacing w:val="-3"/>
        </w:rPr>
        <w:t>locate such</w:t>
      </w:r>
      <w:r>
        <w:rPr>
          <w:spacing w:val="-16"/>
        </w:rPr>
        <w:t> </w:t>
      </w:r>
      <w:r>
        <w:rPr>
          <w:spacing w:val="-3"/>
        </w:rPr>
        <w:t>housing.</w:t>
      </w:r>
    </w:p>
    <w:p>
      <w:pPr>
        <w:pStyle w:val="BodyText"/>
        <w:spacing w:before="1"/>
      </w:pPr>
    </w:p>
    <w:p>
      <w:pPr>
        <w:pStyle w:val="BodyText"/>
        <w:ind w:left="140" w:firstLine="719"/>
      </w:pPr>
      <w:r>
        <w:rPr>
          <w:spacing w:val="-3"/>
        </w:rPr>
        <w:t>Please note that </w:t>
      </w:r>
      <w:r>
        <w:rPr>
          <w:spacing w:val="-2"/>
        </w:rPr>
        <w:t>all </w:t>
      </w:r>
      <w:r>
        <w:rPr>
          <w:spacing w:val="-4"/>
        </w:rPr>
        <w:t>replacement </w:t>
      </w:r>
      <w:r>
        <w:rPr>
          <w:spacing w:val="-3"/>
        </w:rPr>
        <w:t>housing must </w:t>
      </w:r>
      <w:r>
        <w:rPr/>
        <w:t>be </w:t>
      </w:r>
      <w:r>
        <w:rPr>
          <w:spacing w:val="-3"/>
        </w:rPr>
        <w:t>inspected </w:t>
      </w:r>
      <w:r>
        <w:rPr/>
        <w:t>in</w:t>
      </w:r>
      <w:r>
        <w:rPr>
          <w:spacing w:val="-4"/>
        </w:rPr>
        <w:t> order </w:t>
      </w:r>
      <w:r>
        <w:rPr/>
        <w:t>to </w:t>
      </w:r>
      <w:r>
        <w:rPr>
          <w:spacing w:val="-3"/>
        </w:rPr>
        <w:t>ensure </w:t>
      </w:r>
      <w:r>
        <w:rPr/>
        <w:t>it is </w:t>
      </w:r>
      <w:r>
        <w:rPr>
          <w:spacing w:val="-3"/>
        </w:rPr>
        <w:t>decent, safe and sanitary before </w:t>
      </w:r>
      <w:r>
        <w:rPr/>
        <w:t>any </w:t>
      </w:r>
      <w:r>
        <w:rPr>
          <w:spacing w:val="-4"/>
        </w:rPr>
        <w:t>replacement housing payments </w:t>
      </w:r>
      <w:r>
        <w:rPr>
          <w:spacing w:val="-3"/>
        </w:rPr>
        <w:t>are made.</w:t>
      </w:r>
    </w:p>
    <w:p>
      <w:pPr>
        <w:pStyle w:val="BodyText"/>
      </w:pPr>
    </w:p>
    <w:p>
      <w:pPr>
        <w:pStyle w:val="BodyText"/>
        <w:tabs>
          <w:tab w:pos="1210" w:val="left" w:leader="none"/>
          <w:tab w:pos="2521" w:val="left" w:leader="none"/>
          <w:tab w:pos="4470" w:val="left" w:leader="none"/>
          <w:tab w:pos="4940" w:val="left" w:leader="none"/>
          <w:tab w:pos="5759" w:val="left" w:leader="none"/>
          <w:tab w:pos="6729" w:val="left" w:leader="none"/>
          <w:tab w:pos="8097" w:val="left" w:leader="none"/>
        </w:tabs>
        <w:ind w:left="140" w:right="517" w:firstLine="719"/>
      </w:pPr>
      <w:r>
        <w:rPr>
          <w:spacing w:val="-3"/>
        </w:rPr>
        <w:t>If </w:t>
      </w:r>
      <w:r>
        <w:rPr>
          <w:spacing w:val="-5"/>
        </w:rPr>
        <w:t>you </w:t>
      </w:r>
      <w:r>
        <w:rPr>
          <w:spacing w:val="-3"/>
        </w:rPr>
        <w:t>have </w:t>
      </w:r>
      <w:r>
        <w:rPr/>
        <w:t>any </w:t>
      </w:r>
      <w:r>
        <w:rPr>
          <w:spacing w:val="-3"/>
        </w:rPr>
        <w:t>questions about this letter and </w:t>
      </w:r>
      <w:r>
        <w:rPr>
          <w:spacing w:val="-4"/>
        </w:rPr>
        <w:t>your </w:t>
      </w:r>
      <w:r>
        <w:rPr>
          <w:spacing w:val="-3"/>
        </w:rPr>
        <w:t>eligibility for relocation assistance and </w:t>
      </w:r>
      <w:r>
        <w:rPr>
          <w:spacing w:val="-4"/>
        </w:rPr>
        <w:t>payments,</w:t>
      </w:r>
      <w:r>
        <w:rPr>
          <w:spacing w:val="-8"/>
        </w:rPr>
        <w:t> </w:t>
      </w:r>
      <w:r>
        <w:rPr>
          <w:spacing w:val="-3"/>
        </w:rPr>
        <w:t>please</w:t>
      </w:r>
      <w:r>
        <w:rPr>
          <w:spacing w:val="-4"/>
        </w:rPr>
        <w:t> contact</w:t>
      </w:r>
      <w:r>
        <w:rPr>
          <w:spacing w:val="-4"/>
          <w:u w:val="single"/>
        </w:rPr>
        <w:t> </w:t>
        <w:tab/>
        <w:t>(</w:t>
      </w:r>
      <w:r>
        <w:rPr>
          <w:i/>
          <w:spacing w:val="-4"/>
          <w:u w:val="single"/>
        </w:rPr>
        <w:t>name</w:t>
      </w:r>
      <w:r>
        <w:rPr>
          <w:spacing w:val="-4"/>
          <w:u w:val="single"/>
        </w:rPr>
        <w:t>)</w:t>
        <w:tab/>
      </w:r>
      <w:r>
        <w:rPr/>
        <w:t>,</w:t>
      </w:r>
      <w:r>
        <w:rPr>
          <w:u w:val="single"/>
        </w:rPr>
        <w:t> </w:t>
        <w:tab/>
      </w:r>
      <w:r>
        <w:rPr>
          <w:spacing w:val="-4"/>
          <w:u w:val="single"/>
        </w:rPr>
        <w:t>(</w:t>
      </w:r>
      <w:r>
        <w:rPr>
          <w:i/>
          <w:spacing w:val="-4"/>
          <w:u w:val="single"/>
        </w:rPr>
        <w:t>title</w:t>
      </w:r>
      <w:r>
        <w:rPr>
          <w:spacing w:val="-4"/>
          <w:u w:val="single"/>
        </w:rPr>
        <w:t>)</w:t>
        <w:tab/>
      </w:r>
      <w:r>
        <w:rPr>
          <w:spacing w:val="-11"/>
        </w:rPr>
        <w:t>at </w:t>
      </w:r>
      <w:r>
        <w:rPr>
          <w:spacing w:val="-3"/>
          <w:u w:val="single"/>
        </w:rPr>
        <w:t>(</w:t>
      </w:r>
      <w:r>
        <w:rPr>
          <w:i/>
          <w:spacing w:val="-3"/>
          <w:u w:val="single"/>
        </w:rPr>
        <w:t>phone</w:t>
      </w:r>
      <w:r>
        <w:rPr>
          <w:spacing w:val="-3"/>
          <w:u w:val="single"/>
        </w:rPr>
        <w:t>)</w:t>
        <w:tab/>
      </w:r>
      <w:r>
        <w:rPr/>
        <w:t>,</w:t>
      </w:r>
      <w:r>
        <w:rPr>
          <w:u w:val="single"/>
        </w:rPr>
        <w:t> </w:t>
        <w:tab/>
      </w:r>
      <w:r>
        <w:rPr>
          <w:spacing w:val="-4"/>
          <w:u w:val="single"/>
        </w:rPr>
        <w:t>(</w:t>
      </w:r>
      <w:r>
        <w:rPr>
          <w:i/>
          <w:spacing w:val="-4"/>
          <w:u w:val="single"/>
        </w:rPr>
        <w:t>address</w:t>
      </w:r>
      <w:r>
        <w:rPr>
          <w:spacing w:val="-4"/>
          <w:u w:val="single"/>
        </w:rPr>
        <w:t>)</w:t>
        <w:tab/>
        <w:tab/>
      </w:r>
      <w:r>
        <w:rPr>
          <w:spacing w:val="-3"/>
        </w:rPr>
        <w:t>before </w:t>
      </w:r>
      <w:r>
        <w:rPr>
          <w:spacing w:val="-5"/>
        </w:rPr>
        <w:t>you </w:t>
      </w:r>
      <w:r>
        <w:rPr>
          <w:spacing w:val="-3"/>
        </w:rPr>
        <w:t>make </w:t>
      </w:r>
      <w:r>
        <w:rPr/>
        <w:t>any </w:t>
      </w:r>
      <w:r>
        <w:rPr>
          <w:spacing w:val="-3"/>
        </w:rPr>
        <w:t>moving plans. He/she will assist </w:t>
      </w:r>
      <w:r>
        <w:rPr>
          <w:spacing w:val="-5"/>
        </w:rPr>
        <w:t>you </w:t>
      </w:r>
      <w:r>
        <w:rPr>
          <w:spacing w:val="-3"/>
        </w:rPr>
        <w:t>with </w:t>
      </w:r>
      <w:r>
        <w:rPr>
          <w:spacing w:val="-4"/>
        </w:rPr>
        <w:t>your </w:t>
      </w:r>
      <w:r>
        <w:rPr/>
        <w:t>move to a </w:t>
      </w:r>
      <w:r>
        <w:rPr>
          <w:spacing w:val="-3"/>
        </w:rPr>
        <w:t>new home and help </w:t>
      </w:r>
      <w:r>
        <w:rPr>
          <w:spacing w:val="-4"/>
        </w:rPr>
        <w:t>ensure </w:t>
      </w:r>
      <w:r>
        <w:rPr>
          <w:spacing w:val="-3"/>
        </w:rPr>
        <w:t>that </w:t>
      </w:r>
      <w:r>
        <w:rPr>
          <w:spacing w:val="-4"/>
        </w:rPr>
        <w:t>you preserve your</w:t>
      </w:r>
      <w:r>
        <w:rPr>
          <w:spacing w:val="-6"/>
        </w:rPr>
        <w:t> </w:t>
      </w:r>
      <w:r>
        <w:rPr>
          <w:spacing w:val="-3"/>
        </w:rPr>
        <w:t>eligibility</w:t>
      </w:r>
      <w:r>
        <w:rPr>
          <w:spacing w:val="-12"/>
        </w:rPr>
        <w:t> </w:t>
      </w:r>
      <w:r>
        <w:rPr>
          <w:spacing w:val="-3"/>
        </w:rPr>
        <w:t>for</w:t>
      </w:r>
      <w:r>
        <w:rPr>
          <w:spacing w:val="-5"/>
        </w:rPr>
        <w:t> </w:t>
      </w:r>
      <w:r>
        <w:rPr>
          <w:spacing w:val="-2"/>
        </w:rPr>
        <w:t>all</w:t>
      </w:r>
      <w:r>
        <w:rPr>
          <w:spacing w:val="-5"/>
        </w:rPr>
        <w:t> </w:t>
      </w:r>
      <w:r>
        <w:rPr>
          <w:spacing w:val="-3"/>
        </w:rPr>
        <w:t>relocation</w:t>
      </w:r>
      <w:r>
        <w:rPr>
          <w:spacing w:val="-8"/>
        </w:rPr>
        <w:t> </w:t>
      </w:r>
      <w:r>
        <w:rPr>
          <w:spacing w:val="-4"/>
        </w:rPr>
        <w:t>payments </w:t>
      </w:r>
      <w:r>
        <w:rPr/>
        <w:t>to</w:t>
      </w:r>
      <w:r>
        <w:rPr>
          <w:spacing w:val="-5"/>
        </w:rPr>
        <w:t> </w:t>
      </w:r>
      <w:r>
        <w:rPr>
          <w:spacing w:val="-3"/>
        </w:rPr>
        <w:t>which</w:t>
      </w:r>
      <w:r>
        <w:rPr>
          <w:spacing w:val="-7"/>
        </w:rPr>
        <w:t> </w:t>
      </w:r>
      <w:r>
        <w:rPr>
          <w:spacing w:val="-4"/>
        </w:rPr>
        <w:t>you</w:t>
      </w:r>
      <w:r>
        <w:rPr>
          <w:spacing w:val="-5"/>
        </w:rPr>
        <w:t> </w:t>
      </w:r>
      <w:r>
        <w:rPr/>
        <w:t>may</w:t>
      </w:r>
      <w:r>
        <w:rPr>
          <w:spacing w:val="-10"/>
        </w:rPr>
        <w:t> </w:t>
      </w:r>
      <w:r>
        <w:rPr/>
        <w:t>be</w:t>
      </w:r>
      <w:r>
        <w:rPr>
          <w:spacing w:val="-5"/>
        </w:rPr>
        <w:t> </w:t>
      </w:r>
      <w:r>
        <w:rPr>
          <w:spacing w:val="-3"/>
        </w:rPr>
        <w:t>entitled.</w:t>
      </w:r>
    </w:p>
    <w:p>
      <w:pPr>
        <w:pStyle w:val="BodyText"/>
        <w:spacing w:before="7"/>
      </w:pPr>
    </w:p>
    <w:p>
      <w:pPr>
        <w:spacing w:line="237" w:lineRule="auto" w:before="0"/>
        <w:ind w:left="140" w:right="390" w:firstLine="719"/>
        <w:jc w:val="both"/>
        <w:rPr>
          <w:sz w:val="24"/>
        </w:rPr>
      </w:pPr>
      <w:r>
        <w:rPr>
          <w:b/>
          <w:spacing w:val="-4"/>
          <w:sz w:val="24"/>
          <w:u w:val="thick"/>
        </w:rPr>
        <w:t>Remember,</w:t>
      </w:r>
      <w:r>
        <w:rPr>
          <w:b/>
          <w:spacing w:val="-5"/>
          <w:sz w:val="24"/>
          <w:u w:val="thick"/>
        </w:rPr>
        <w:t> </w:t>
      </w:r>
      <w:r>
        <w:rPr>
          <w:b/>
          <w:sz w:val="24"/>
          <w:u w:val="thick"/>
        </w:rPr>
        <w:t>do</w:t>
      </w:r>
      <w:r>
        <w:rPr>
          <w:b/>
          <w:spacing w:val="-5"/>
          <w:sz w:val="24"/>
          <w:u w:val="thick"/>
        </w:rPr>
        <w:t> </w:t>
      </w:r>
      <w:r>
        <w:rPr>
          <w:b/>
          <w:sz w:val="24"/>
          <w:u w:val="thick"/>
        </w:rPr>
        <w:t>not</w:t>
      </w:r>
      <w:r>
        <w:rPr>
          <w:b/>
          <w:spacing w:val="-8"/>
          <w:sz w:val="24"/>
          <w:u w:val="thick"/>
        </w:rPr>
        <w:t> </w:t>
      </w:r>
      <w:r>
        <w:rPr>
          <w:b/>
          <w:spacing w:val="-3"/>
          <w:sz w:val="24"/>
          <w:u w:val="thick"/>
        </w:rPr>
        <w:t>move</w:t>
      </w:r>
      <w:r>
        <w:rPr>
          <w:b/>
          <w:spacing w:val="-6"/>
          <w:sz w:val="24"/>
          <w:u w:val="thick"/>
        </w:rPr>
        <w:t> </w:t>
      </w:r>
      <w:r>
        <w:rPr>
          <w:b/>
          <w:sz w:val="24"/>
          <w:u w:val="thick"/>
        </w:rPr>
        <w:t>or</w:t>
      </w:r>
      <w:r>
        <w:rPr>
          <w:b/>
          <w:spacing w:val="-6"/>
          <w:sz w:val="24"/>
          <w:u w:val="thick"/>
        </w:rPr>
        <w:t> </w:t>
      </w:r>
      <w:r>
        <w:rPr>
          <w:b/>
          <w:spacing w:val="-4"/>
          <w:sz w:val="24"/>
          <w:u w:val="thick"/>
        </w:rPr>
        <w:t>commit</w:t>
      </w:r>
      <w:r>
        <w:rPr>
          <w:b/>
          <w:spacing w:val="-6"/>
          <w:sz w:val="24"/>
          <w:u w:val="thick"/>
        </w:rPr>
        <w:t> </w:t>
      </w:r>
      <w:r>
        <w:rPr>
          <w:b/>
          <w:sz w:val="24"/>
          <w:u w:val="thick"/>
        </w:rPr>
        <w:t>to</w:t>
      </w:r>
      <w:r>
        <w:rPr>
          <w:b/>
          <w:spacing w:val="-5"/>
          <w:sz w:val="24"/>
          <w:u w:val="thick"/>
        </w:rPr>
        <w:t> </w:t>
      </w:r>
      <w:r>
        <w:rPr>
          <w:b/>
          <w:spacing w:val="-2"/>
          <w:sz w:val="24"/>
          <w:u w:val="thick"/>
        </w:rPr>
        <w:t>the</w:t>
      </w:r>
      <w:r>
        <w:rPr>
          <w:b/>
          <w:spacing w:val="-6"/>
          <w:sz w:val="24"/>
          <w:u w:val="thick"/>
        </w:rPr>
        <w:t> </w:t>
      </w:r>
      <w:r>
        <w:rPr>
          <w:b/>
          <w:spacing w:val="-3"/>
          <w:sz w:val="24"/>
          <w:u w:val="thick"/>
        </w:rPr>
        <w:t>purchase</w:t>
      </w:r>
      <w:r>
        <w:rPr>
          <w:b/>
          <w:spacing w:val="-6"/>
          <w:sz w:val="24"/>
          <w:u w:val="thick"/>
        </w:rPr>
        <w:t> </w:t>
      </w:r>
      <w:r>
        <w:rPr>
          <w:b/>
          <w:sz w:val="24"/>
          <w:u w:val="thick"/>
        </w:rPr>
        <w:t>or</w:t>
      </w:r>
      <w:r>
        <w:rPr>
          <w:b/>
          <w:spacing w:val="-9"/>
          <w:sz w:val="24"/>
          <w:u w:val="thick"/>
        </w:rPr>
        <w:t> </w:t>
      </w:r>
      <w:r>
        <w:rPr>
          <w:b/>
          <w:spacing w:val="-3"/>
          <w:sz w:val="24"/>
          <w:u w:val="thick"/>
        </w:rPr>
        <w:t>lease</w:t>
      </w:r>
      <w:r>
        <w:rPr>
          <w:b/>
          <w:spacing w:val="-6"/>
          <w:sz w:val="24"/>
          <w:u w:val="thick"/>
        </w:rPr>
        <w:t> </w:t>
      </w:r>
      <w:r>
        <w:rPr>
          <w:b/>
          <w:spacing w:val="-3"/>
          <w:sz w:val="24"/>
          <w:u w:val="thick"/>
        </w:rPr>
        <w:t>of</w:t>
      </w:r>
      <w:r>
        <w:rPr>
          <w:b/>
          <w:spacing w:val="-6"/>
          <w:sz w:val="24"/>
          <w:u w:val="thick"/>
        </w:rPr>
        <w:t> </w:t>
      </w:r>
      <w:r>
        <w:rPr>
          <w:b/>
          <w:sz w:val="24"/>
          <w:u w:val="thick"/>
        </w:rPr>
        <w:t>a</w:t>
      </w:r>
      <w:r>
        <w:rPr>
          <w:b/>
          <w:spacing w:val="-5"/>
          <w:sz w:val="24"/>
          <w:u w:val="thick"/>
        </w:rPr>
        <w:t> </w:t>
      </w:r>
      <w:r>
        <w:rPr>
          <w:b/>
          <w:spacing w:val="-4"/>
          <w:sz w:val="24"/>
          <w:u w:val="thick"/>
        </w:rPr>
        <w:t>replacement</w:t>
      </w:r>
      <w:r>
        <w:rPr>
          <w:b/>
          <w:spacing w:val="-4"/>
          <w:sz w:val="24"/>
        </w:rPr>
        <w:t> </w:t>
      </w:r>
      <w:r>
        <w:rPr>
          <w:b/>
          <w:spacing w:val="-3"/>
          <w:sz w:val="24"/>
          <w:u w:val="thick"/>
        </w:rPr>
        <w:t>home</w:t>
      </w:r>
      <w:r>
        <w:rPr>
          <w:b/>
          <w:spacing w:val="-3"/>
          <w:sz w:val="24"/>
        </w:rPr>
        <w:t> </w:t>
      </w:r>
      <w:r>
        <w:rPr>
          <w:spacing w:val="-3"/>
          <w:sz w:val="24"/>
        </w:rPr>
        <w:t>before </w:t>
      </w:r>
      <w:r>
        <w:rPr>
          <w:sz w:val="24"/>
        </w:rPr>
        <w:t>we </w:t>
      </w:r>
      <w:r>
        <w:rPr>
          <w:spacing w:val="-3"/>
          <w:sz w:val="24"/>
        </w:rPr>
        <w:t>have </w:t>
      </w:r>
      <w:r>
        <w:rPr>
          <w:sz w:val="24"/>
        </w:rPr>
        <w:t>a </w:t>
      </w:r>
      <w:r>
        <w:rPr>
          <w:spacing w:val="-4"/>
          <w:sz w:val="24"/>
        </w:rPr>
        <w:t>chance </w:t>
      </w:r>
      <w:r>
        <w:rPr>
          <w:sz w:val="24"/>
        </w:rPr>
        <w:t>to </w:t>
      </w:r>
      <w:r>
        <w:rPr>
          <w:spacing w:val="-4"/>
          <w:sz w:val="24"/>
        </w:rPr>
        <w:t>further discuss your </w:t>
      </w:r>
      <w:r>
        <w:rPr>
          <w:spacing w:val="-3"/>
          <w:sz w:val="24"/>
        </w:rPr>
        <w:t>eligibility for relocation </w:t>
      </w:r>
      <w:r>
        <w:rPr>
          <w:spacing w:val="-4"/>
          <w:sz w:val="24"/>
        </w:rPr>
        <w:t>assistance. </w:t>
      </w:r>
      <w:r>
        <w:rPr>
          <w:sz w:val="24"/>
        </w:rPr>
        <w:t>This </w:t>
      </w:r>
      <w:r>
        <w:rPr>
          <w:spacing w:val="-3"/>
          <w:sz w:val="24"/>
        </w:rPr>
        <w:t>letter is </w:t>
      </w:r>
      <w:r>
        <w:rPr>
          <w:spacing w:val="-4"/>
          <w:sz w:val="24"/>
        </w:rPr>
        <w:t>important </w:t>
      </w:r>
      <w:r>
        <w:rPr>
          <w:sz w:val="24"/>
        </w:rPr>
        <w:t>to </w:t>
      </w:r>
      <w:r>
        <w:rPr>
          <w:spacing w:val="-4"/>
          <w:sz w:val="24"/>
        </w:rPr>
        <w:t>you </w:t>
      </w:r>
      <w:r>
        <w:rPr>
          <w:spacing w:val="-3"/>
          <w:sz w:val="24"/>
        </w:rPr>
        <w:t>and should </w:t>
      </w:r>
      <w:r>
        <w:rPr>
          <w:sz w:val="24"/>
        </w:rPr>
        <w:t>be</w:t>
      </w:r>
      <w:r>
        <w:rPr>
          <w:spacing w:val="-36"/>
          <w:sz w:val="24"/>
        </w:rPr>
        <w:t> </w:t>
      </w:r>
      <w:r>
        <w:rPr>
          <w:spacing w:val="-4"/>
          <w:sz w:val="24"/>
        </w:rPr>
        <w:t>retained.</w:t>
      </w:r>
    </w:p>
    <w:p>
      <w:pPr>
        <w:pStyle w:val="BodyText"/>
        <w:spacing w:before="2"/>
      </w:pPr>
    </w:p>
    <w:p>
      <w:pPr>
        <w:pStyle w:val="BodyText"/>
        <w:ind w:left="1575" w:right="2055"/>
        <w:jc w:val="center"/>
      </w:pPr>
      <w:r>
        <w:rPr/>
        <w:t>Sincerely,</w:t>
      </w:r>
    </w:p>
    <w:p>
      <w:pPr>
        <w:pStyle w:val="BodyText"/>
        <w:spacing w:before="2"/>
        <w:rPr>
          <w:sz w:val="16"/>
        </w:rPr>
      </w:pPr>
    </w:p>
    <w:p>
      <w:pPr>
        <w:pStyle w:val="BodyText"/>
        <w:spacing w:before="90"/>
        <w:ind w:left="2073" w:right="1465"/>
        <w:jc w:val="center"/>
      </w:pPr>
      <w:r>
        <w:rPr/>
        <w:pict>
          <v:group style="position:absolute;margin-left:270.049988pt;margin-top:17.023127pt;width:112.95pt;height:1.3pt;mso-position-horizontal-relative:page;mso-position-vertical-relative:paragraph;z-index:251662336" coordorigin="5401,340" coordsize="2259,26">
            <v:shape style="position:absolute;left:5401;top:361;width:2259;height:2" coordorigin="5401,361" coordsize="2259,0" path="m5401,361l5756,361m7071,361l7659,361e" filled="false" stroked="true" strokeweight=".48pt" strokecolor="#000000">
              <v:path arrowok="t"/>
              <v:stroke dashstyle="solid"/>
            </v:shape>
            <v:line style="position:absolute" from="5401,346" to="7655,346" stroked="true" strokeweight=".600010pt" strokecolor="#000000">
              <v:stroke dashstyle="solid"/>
            </v:line>
            <w10:wrap type="none"/>
          </v:group>
        </w:pict>
      </w:r>
      <w:r>
        <w:rPr/>
        <w:t>(name &amp; title)</w:t>
      </w:r>
    </w:p>
    <w:p>
      <w:pPr>
        <w:pStyle w:val="BodyText"/>
        <w:spacing w:before="2"/>
        <w:rPr>
          <w:sz w:val="16"/>
        </w:rPr>
      </w:pPr>
    </w:p>
    <w:p>
      <w:pPr>
        <w:pStyle w:val="BodyText"/>
        <w:spacing w:before="90"/>
        <w:ind w:left="140"/>
      </w:pPr>
      <w:r>
        <w:rPr/>
        <w:t>Enclosure/s</w:t>
      </w:r>
    </w:p>
    <w:p>
      <w:pPr>
        <w:pStyle w:val="BodyText"/>
        <w:spacing w:before="1"/>
        <w:rPr>
          <w:sz w:val="23"/>
        </w:rPr>
      </w:pPr>
      <w:r>
        <w:rPr/>
        <w:pict>
          <v:shape style="position:absolute;margin-left:88.584pt;margin-top:16.017822pt;width:434.95pt;height:.1pt;mso-position-horizontal-relative:page;mso-position-vertical-relative:paragraph;z-index:-251655168;mso-wrap-distance-left:0;mso-wrap-distance-right:0" coordorigin="1772,320" coordsize="8699,0" path="m1772,320l10471,320e" filled="false" stroked="true" strokeweight="1.44pt" strokecolor="#000000">
            <v:path arrowok="t"/>
            <v:stroke dashstyle="solid"/>
            <w10:wrap type="topAndBottom"/>
          </v:shape>
        </w:pict>
      </w:r>
    </w:p>
    <w:p>
      <w:pPr>
        <w:pStyle w:val="BodyText"/>
        <w:spacing w:before="10"/>
        <w:rPr>
          <w:sz w:val="12"/>
        </w:rPr>
      </w:pPr>
    </w:p>
    <w:p>
      <w:pPr>
        <w:pStyle w:val="BodyText"/>
        <w:spacing w:before="90"/>
        <w:ind w:left="140"/>
      </w:pPr>
      <w:r>
        <w:rPr>
          <w:u w:val="single"/>
        </w:rPr>
        <w:t>NOTES</w:t>
      </w:r>
      <w:r>
        <w:rPr/>
        <w:t>.</w:t>
      </w:r>
    </w:p>
    <w:p>
      <w:pPr>
        <w:pStyle w:val="BodyText"/>
        <w:tabs>
          <w:tab w:pos="860" w:val="left" w:leader="none"/>
        </w:tabs>
        <w:spacing w:line="275" w:lineRule="exact" w:before="1"/>
        <w:ind w:left="140"/>
      </w:pPr>
      <w:r>
        <w:rPr/>
        <w:t>*</w:t>
        <w:tab/>
        <w:t>At the </w:t>
      </w:r>
      <w:r>
        <w:rPr>
          <w:spacing w:val="-4"/>
        </w:rPr>
        <w:t>agency’s discretion, </w:t>
      </w:r>
      <w:r>
        <w:rPr/>
        <w:t>a </w:t>
      </w:r>
      <w:r>
        <w:rPr>
          <w:spacing w:val="-4"/>
        </w:rPr>
        <w:t>downpayment assistance payment </w:t>
      </w:r>
      <w:r>
        <w:rPr>
          <w:spacing w:val="-3"/>
        </w:rPr>
        <w:t>that is less</w:t>
      </w:r>
      <w:r>
        <w:rPr>
          <w:spacing w:val="-23"/>
        </w:rPr>
        <w:t> </w:t>
      </w:r>
      <w:r>
        <w:rPr>
          <w:spacing w:val="-3"/>
        </w:rPr>
        <w:t>than</w:t>
      </w:r>
    </w:p>
    <w:p>
      <w:pPr>
        <w:pStyle w:val="BodyText"/>
        <w:ind w:left="860"/>
      </w:pPr>
      <w:r>
        <w:rPr>
          <w:spacing w:val="-3"/>
        </w:rPr>
        <w:t>$5,250 </w:t>
      </w:r>
      <w:r>
        <w:rPr/>
        <w:t>may be </w:t>
      </w:r>
      <w:r>
        <w:rPr>
          <w:spacing w:val="-4"/>
        </w:rPr>
        <w:t>increased </w:t>
      </w:r>
      <w:r>
        <w:rPr>
          <w:spacing w:val="-3"/>
        </w:rPr>
        <w:t>to </w:t>
      </w:r>
      <w:r>
        <w:rPr/>
        <w:t>any </w:t>
      </w:r>
      <w:r>
        <w:rPr>
          <w:spacing w:val="-3"/>
        </w:rPr>
        <w:t>amount not </w:t>
      </w:r>
      <w:r>
        <w:rPr/>
        <w:t>to </w:t>
      </w:r>
      <w:r>
        <w:rPr>
          <w:spacing w:val="-4"/>
        </w:rPr>
        <w:t>exceed </w:t>
      </w:r>
      <w:r>
        <w:rPr>
          <w:spacing w:val="-3"/>
        </w:rPr>
        <w:t>$5,250. (See 49 </w:t>
      </w:r>
      <w:r>
        <w:rPr>
          <w:spacing w:val="-2"/>
        </w:rPr>
        <w:t>CFR </w:t>
      </w:r>
      <w:r>
        <w:rPr>
          <w:spacing w:val="-4"/>
        </w:rPr>
        <w:t>24.402(c)(1))</w:t>
      </w:r>
    </w:p>
    <w:p>
      <w:pPr>
        <w:pStyle w:val="BodyText"/>
        <w:spacing w:before="10"/>
        <w:rPr>
          <w:sz w:val="23"/>
        </w:rPr>
      </w:pPr>
    </w:p>
    <w:p>
      <w:pPr>
        <w:pStyle w:val="ListParagraph"/>
        <w:numPr>
          <w:ilvl w:val="0"/>
          <w:numId w:val="1"/>
        </w:numPr>
        <w:tabs>
          <w:tab w:pos="860" w:val="left" w:leader="none"/>
          <w:tab w:pos="861" w:val="left" w:leader="none"/>
        </w:tabs>
        <w:spacing w:line="240" w:lineRule="auto" w:before="0" w:after="0"/>
        <w:ind w:left="860" w:right="156" w:hanging="720"/>
        <w:jc w:val="left"/>
        <w:rPr>
          <w:sz w:val="24"/>
        </w:rPr>
      </w:pPr>
      <w:r>
        <w:rPr>
          <w:sz w:val="24"/>
        </w:rPr>
        <w:t>The </w:t>
      </w:r>
      <w:r>
        <w:rPr>
          <w:spacing w:val="-3"/>
          <w:sz w:val="24"/>
        </w:rPr>
        <w:t>case file must </w:t>
      </w:r>
      <w:r>
        <w:rPr>
          <w:spacing w:val="-4"/>
          <w:sz w:val="24"/>
        </w:rPr>
        <w:t>indicate </w:t>
      </w:r>
      <w:r>
        <w:rPr>
          <w:sz w:val="24"/>
        </w:rPr>
        <w:t>the </w:t>
      </w:r>
      <w:r>
        <w:rPr>
          <w:spacing w:val="-3"/>
          <w:sz w:val="24"/>
        </w:rPr>
        <w:t>manner in which </w:t>
      </w:r>
      <w:r>
        <w:rPr>
          <w:spacing w:val="-4"/>
          <w:sz w:val="24"/>
        </w:rPr>
        <w:t>this </w:t>
      </w:r>
      <w:r>
        <w:rPr>
          <w:spacing w:val="-3"/>
          <w:sz w:val="24"/>
        </w:rPr>
        <w:t>notice was </w:t>
      </w:r>
      <w:r>
        <w:rPr>
          <w:spacing w:val="-4"/>
          <w:sz w:val="24"/>
        </w:rPr>
        <w:t>delivered (e.g., </w:t>
      </w:r>
      <w:r>
        <w:rPr>
          <w:spacing w:val="-3"/>
          <w:sz w:val="24"/>
        </w:rPr>
        <w:t>personally served </w:t>
      </w:r>
      <w:r>
        <w:rPr>
          <w:sz w:val="24"/>
        </w:rPr>
        <w:t>or </w:t>
      </w:r>
      <w:r>
        <w:rPr>
          <w:spacing w:val="-4"/>
          <w:sz w:val="24"/>
        </w:rPr>
        <w:t>certified </w:t>
      </w:r>
      <w:r>
        <w:rPr>
          <w:spacing w:val="-3"/>
          <w:sz w:val="24"/>
        </w:rPr>
        <w:t>mail, return receipt </w:t>
      </w:r>
      <w:r>
        <w:rPr>
          <w:spacing w:val="-4"/>
          <w:sz w:val="24"/>
        </w:rPr>
        <w:t>requested) </w:t>
      </w:r>
      <w:r>
        <w:rPr>
          <w:spacing w:val="-3"/>
          <w:sz w:val="24"/>
        </w:rPr>
        <w:t>and </w:t>
      </w:r>
      <w:r>
        <w:rPr>
          <w:sz w:val="24"/>
        </w:rPr>
        <w:t>the </w:t>
      </w:r>
      <w:r>
        <w:rPr>
          <w:spacing w:val="-3"/>
          <w:sz w:val="24"/>
        </w:rPr>
        <w:t>date </w:t>
      </w:r>
      <w:r>
        <w:rPr>
          <w:sz w:val="24"/>
        </w:rPr>
        <w:t>of </w:t>
      </w:r>
      <w:r>
        <w:rPr>
          <w:spacing w:val="-4"/>
          <w:sz w:val="24"/>
        </w:rPr>
        <w:t>delivery. </w:t>
      </w:r>
      <w:r>
        <w:rPr>
          <w:spacing w:val="-3"/>
          <w:sz w:val="24"/>
        </w:rPr>
        <w:t>(See </w:t>
      </w:r>
      <w:r>
        <w:rPr>
          <w:spacing w:val="-4"/>
          <w:sz w:val="24"/>
        </w:rPr>
        <w:t>Paragraph </w:t>
      </w:r>
      <w:r>
        <w:rPr>
          <w:sz w:val="24"/>
        </w:rPr>
        <w:t>2-3 I of </w:t>
      </w:r>
      <w:r>
        <w:rPr>
          <w:spacing w:val="-3"/>
          <w:sz w:val="24"/>
        </w:rPr>
        <w:t>Handbook</w:t>
      </w:r>
      <w:r>
        <w:rPr>
          <w:spacing w:val="-34"/>
          <w:sz w:val="24"/>
        </w:rPr>
        <w:t> </w:t>
      </w:r>
      <w:r>
        <w:rPr>
          <w:spacing w:val="-3"/>
          <w:sz w:val="24"/>
        </w:rPr>
        <w:t>1378.)</w:t>
      </w:r>
    </w:p>
    <w:p>
      <w:pPr>
        <w:pStyle w:val="ListParagraph"/>
        <w:numPr>
          <w:ilvl w:val="0"/>
          <w:numId w:val="1"/>
        </w:numPr>
        <w:tabs>
          <w:tab w:pos="860" w:val="left" w:leader="none"/>
          <w:tab w:pos="861" w:val="left" w:leader="none"/>
        </w:tabs>
        <w:spacing w:line="240" w:lineRule="auto" w:before="0" w:after="0"/>
        <w:ind w:left="860" w:right="0" w:hanging="721"/>
        <w:jc w:val="left"/>
        <w:rPr>
          <w:sz w:val="24"/>
        </w:rPr>
      </w:pPr>
      <w:r>
        <w:rPr>
          <w:sz w:val="24"/>
        </w:rPr>
        <w:t>This is a </w:t>
      </w:r>
      <w:r>
        <w:rPr>
          <w:spacing w:val="-4"/>
          <w:sz w:val="24"/>
        </w:rPr>
        <w:t>guideform. It </w:t>
      </w:r>
      <w:r>
        <w:rPr>
          <w:spacing w:val="-3"/>
          <w:sz w:val="24"/>
        </w:rPr>
        <w:t>should </w:t>
      </w:r>
      <w:r>
        <w:rPr>
          <w:sz w:val="24"/>
        </w:rPr>
        <w:t>be </w:t>
      </w:r>
      <w:r>
        <w:rPr>
          <w:spacing w:val="-4"/>
          <w:sz w:val="24"/>
        </w:rPr>
        <w:t>revised </w:t>
      </w:r>
      <w:r>
        <w:rPr>
          <w:spacing w:val="-3"/>
          <w:sz w:val="24"/>
        </w:rPr>
        <w:t>to </w:t>
      </w:r>
      <w:r>
        <w:rPr>
          <w:spacing w:val="-4"/>
          <w:sz w:val="24"/>
        </w:rPr>
        <w:t>reflect </w:t>
      </w:r>
      <w:r>
        <w:rPr>
          <w:spacing w:val="-3"/>
          <w:sz w:val="24"/>
        </w:rPr>
        <w:t>the</w:t>
      </w:r>
      <w:r>
        <w:rPr>
          <w:spacing w:val="-39"/>
          <w:sz w:val="24"/>
        </w:rPr>
        <w:t> </w:t>
      </w:r>
      <w:r>
        <w:rPr>
          <w:spacing w:val="-4"/>
          <w:sz w:val="24"/>
        </w:rPr>
        <w:t>circumstances.</w:t>
      </w:r>
    </w:p>
    <w:p>
      <w:pPr>
        <w:pStyle w:val="ListParagraph"/>
        <w:numPr>
          <w:ilvl w:val="0"/>
          <w:numId w:val="1"/>
        </w:numPr>
        <w:tabs>
          <w:tab w:pos="860" w:val="left" w:leader="none"/>
          <w:tab w:pos="861" w:val="left" w:leader="none"/>
        </w:tabs>
        <w:spacing w:line="240" w:lineRule="auto" w:before="0" w:after="0"/>
        <w:ind w:left="860" w:right="469" w:hanging="720"/>
        <w:jc w:val="left"/>
        <w:rPr>
          <w:sz w:val="24"/>
        </w:rPr>
      </w:pPr>
      <w:r>
        <w:rPr>
          <w:sz w:val="24"/>
        </w:rPr>
        <w:t>Optional paragraphs for displaced residents of public housing projects (may</w:t>
      </w:r>
      <w:r>
        <w:rPr>
          <w:spacing w:val="-12"/>
          <w:sz w:val="24"/>
        </w:rPr>
        <w:t> </w:t>
      </w:r>
      <w:r>
        <w:rPr>
          <w:sz w:val="24"/>
        </w:rPr>
        <w:t>be modified based on the PHA’s resident return</w:t>
      </w:r>
      <w:r>
        <w:rPr>
          <w:spacing w:val="-1"/>
          <w:sz w:val="24"/>
        </w:rPr>
        <w:t> </w:t>
      </w:r>
      <w:r>
        <w:rPr>
          <w:sz w:val="24"/>
        </w:rPr>
        <w:t>policy):</w:t>
      </w:r>
    </w:p>
    <w:p>
      <w:pPr>
        <w:spacing w:after="0" w:line="240" w:lineRule="auto"/>
        <w:jc w:val="left"/>
        <w:rPr>
          <w:sz w:val="24"/>
        </w:rPr>
        <w:sectPr>
          <w:pgSz w:w="12240" w:h="15840"/>
          <w:pgMar w:header="722" w:footer="791" w:top="1340" w:bottom="980" w:left="1660" w:right="1680"/>
        </w:sectPr>
      </w:pPr>
    </w:p>
    <w:p>
      <w:pPr>
        <w:pStyle w:val="BodyText"/>
        <w:spacing w:before="80"/>
        <w:ind w:left="860" w:right="289"/>
      </w:pPr>
      <w:r>
        <w:rPr/>
        <w:t>“Even though you will be provided all of the assistance the URA requires for a permanent move, the Authority believes that every resident displaced from the site should have the right to reapply for occupancy once this project is complete. For this reason, after project completion, every resident who receives assistance as a “displaced person” will be contacted and offered an opportunity to reapply for occupancy in the newly-revitalized community. Furthermore, because you will be a former occupant who was “displaced” from the site, you will also receive a priority preference to return.</w:t>
      </w:r>
    </w:p>
    <w:p>
      <w:pPr>
        <w:pStyle w:val="BodyText"/>
      </w:pPr>
    </w:p>
    <w:p>
      <w:pPr>
        <w:pStyle w:val="BodyText"/>
        <w:ind w:left="860" w:firstLine="720"/>
      </w:pPr>
      <w:r>
        <w:rPr/>
        <w:t>In the event the number of those who request to return and qualify for housing exceeds the number of units available, rating and ranking criteria will be used to identify those who will be offered a unit at the site until all available units are filled. If you do return, the Authority may help defray the costs of the return move. If you have Replacement Housing Payments not yet spent or obligated, you may be asked to forfeit these payments as a condition for returning to public housing, since this assistance will no longer be necessary to meet your housing needs. Such assistance, if not forfeited, must be considered as income and may affect your eligibility and rent.”</w:t>
      </w:r>
    </w:p>
    <w:p>
      <w:pPr>
        <w:pStyle w:val="BodyText"/>
        <w:spacing w:before="3"/>
        <w:rPr>
          <w:sz w:val="16"/>
        </w:rPr>
      </w:pPr>
    </w:p>
    <w:p>
      <w:pPr>
        <w:pStyle w:val="BodyText"/>
        <w:spacing w:before="90"/>
        <w:ind w:left="140"/>
      </w:pPr>
      <w:r>
        <w:rPr/>
        <w:t>.</w:t>
      </w:r>
    </w:p>
    <w:sectPr>
      <w:pgSz w:w="12240" w:h="15840"/>
      <w:pgMar w:header="722" w:footer="791" w:top="1340" w:bottom="980" w:left="166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3.690002pt;margin-top:741.426636pt;width:46.6pt;height:15.3pt;mso-position-horizontal-relative:page;mso-position-vertical-relative:page;z-index:-251815936" type="#_x0000_t202" filled="false" stroked="false">
          <v:textbox inset="0,0,0,0">
            <w:txbxContent>
              <w:p>
                <w:pPr>
                  <w:pStyle w:val="BodyText"/>
                  <w:spacing w:before="10"/>
                  <w:ind w:left="20"/>
                </w:pPr>
                <w:r>
                  <w:rPr/>
                  <w:t>App. 6-</w:t>
                </w:r>
                <w:r>
                  <w:rPr/>
                  <w:fldChar w:fldCharType="begin"/>
                </w:r>
                <w:r>
                  <w:rPr/>
                  <w:instrText> PAGE </w:instrText>
                </w:r>
                <w:r>
                  <w:rPr/>
                  <w:fldChar w:fldCharType="separate"/>
                </w:r>
                <w:r>
                  <w:rPr/>
                  <w:t>1</w:t>
                </w:r>
                <w:r>
                  <w:rPr/>
                  <w:fldChar w:fldCharType="end"/>
                </w:r>
              </w:p>
            </w:txbxContent>
          </v:textbox>
          <w10:wrap type="none"/>
        </v:shape>
      </w:pict>
    </w:r>
    <w:r>
      <w:rPr/>
      <w:pict>
        <v:shape style="position:absolute;margin-left:485.820007pt;margin-top:741.426636pt;width:37.35pt;height:15.3pt;mso-position-horizontal-relative:page;mso-position-vertical-relative:page;z-index:-251814912" type="#_x0000_t202" filled="false" stroked="false">
          <v:textbox inset="0,0,0,0">
            <w:txbxContent>
              <w:p>
                <w:pPr>
                  <w:pStyle w:val="BodyText"/>
                  <w:spacing w:before="10"/>
                  <w:ind w:left="20"/>
                </w:pPr>
                <w:r>
                  <w:rPr/>
                  <w:t>[03/10]</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2.024002pt;margin-top:741.426636pt;width:37.35pt;height:15.3pt;mso-position-horizontal-relative:page;mso-position-vertical-relative:page;z-index:-251813888" type="#_x0000_t202" filled="false" stroked="false">
          <v:textbox inset="0,0,0,0">
            <w:txbxContent>
              <w:p>
                <w:pPr>
                  <w:pStyle w:val="BodyText"/>
                  <w:spacing w:before="10"/>
                  <w:ind w:left="20"/>
                </w:pPr>
                <w:r>
                  <w:rPr/>
                  <w:t>[03/10]</w:t>
                </w:r>
              </w:p>
            </w:txbxContent>
          </v:textbox>
          <w10:wrap type="none"/>
        </v:shape>
      </w:pict>
    </w:r>
    <w:r>
      <w:rPr/>
      <w:pict>
        <v:shape style="position:absolute;margin-left:283.690002pt;margin-top:741.426636pt;width:46.6pt;height:15.3pt;mso-position-horizontal-relative:page;mso-position-vertical-relative:page;z-index:-251812864" type="#_x0000_t202" filled="false" stroked="false">
          <v:textbox inset="0,0,0,0">
            <w:txbxContent>
              <w:p>
                <w:pPr>
                  <w:pStyle w:val="BodyText"/>
                  <w:spacing w:before="10"/>
                  <w:ind w:left="20"/>
                </w:pPr>
                <w:r>
                  <w:rPr/>
                  <w:t>App. 6-</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58.790009pt;margin-top:35.10664pt;width:64.4pt;height:29.1pt;mso-position-horizontal-relative:page;mso-position-vertical-relative:page;z-index:-251817984" type="#_x0000_t202" filled="false" stroked="false">
          <v:textbox inset="0,0,0,0">
            <w:txbxContent>
              <w:p>
                <w:pPr>
                  <w:pStyle w:val="BodyText"/>
                  <w:spacing w:before="10"/>
                  <w:ind w:left="20"/>
                </w:pPr>
                <w:r>
                  <w:rPr/>
                  <w:t>1378</w:t>
                </w:r>
                <w:r>
                  <w:rPr>
                    <w:spacing w:val="-3"/>
                  </w:rPr>
                  <w:t> </w:t>
                </w:r>
                <w:r>
                  <w:rPr/>
                  <w:t>CHG-6</w:t>
                </w:r>
              </w:p>
              <w:p>
                <w:pPr>
                  <w:pStyle w:val="BodyText"/>
                  <w:ind w:left="140"/>
                </w:pPr>
                <w:r>
                  <w:rPr/>
                  <w:t>Appendix</w:t>
                </w:r>
                <w:r>
                  <w:rPr>
                    <w:spacing w:val="-1"/>
                  </w:rPr>
                  <w:t> </w:t>
                </w:r>
                <w:r>
                  <w:rPr/>
                  <w:t>6</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24002pt;margin-top:35.10664pt;width:64.3pt;height:29.1pt;mso-position-horizontal-relative:page;mso-position-vertical-relative:page;z-index:-251816960" type="#_x0000_t202" filled="false" stroked="false">
          <v:textbox inset="0,0,0,0">
            <w:txbxContent>
              <w:p>
                <w:pPr>
                  <w:pStyle w:val="BodyText"/>
                  <w:spacing w:before="10"/>
                  <w:ind w:left="20"/>
                </w:pPr>
                <w:r>
                  <w:rPr/>
                  <w:t>1378 CHG-6</w:t>
                </w:r>
              </w:p>
              <w:p>
                <w:pPr>
                  <w:pStyle w:val="BodyText"/>
                  <w:ind w:left="20"/>
                </w:pPr>
                <w:r>
                  <w:rPr/>
                  <w:t>Appendix 6</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60" w:hanging="720"/>
        <w:jc w:val="left"/>
      </w:pPr>
      <w:rPr>
        <w:rFonts w:hint="default" w:ascii="Times New Roman" w:hAnsi="Times New Roman" w:eastAsia="Times New Roman" w:cs="Times New Roman"/>
        <w:spacing w:val="-12"/>
        <w:w w:val="99"/>
        <w:sz w:val="24"/>
        <w:szCs w:val="24"/>
        <w:lang w:val="en-us" w:eastAsia="en-us" w:bidi="en-us"/>
      </w:rPr>
    </w:lvl>
    <w:lvl w:ilvl="1">
      <w:start w:val="0"/>
      <w:numFmt w:val="bullet"/>
      <w:lvlText w:val="•"/>
      <w:lvlJc w:val="left"/>
      <w:pPr>
        <w:ind w:left="1664" w:hanging="720"/>
      </w:pPr>
      <w:rPr>
        <w:rFonts w:hint="default"/>
        <w:lang w:val="en-us" w:eastAsia="en-us" w:bidi="en-us"/>
      </w:rPr>
    </w:lvl>
    <w:lvl w:ilvl="2">
      <w:start w:val="0"/>
      <w:numFmt w:val="bullet"/>
      <w:lvlText w:val="•"/>
      <w:lvlJc w:val="left"/>
      <w:pPr>
        <w:ind w:left="2468" w:hanging="720"/>
      </w:pPr>
      <w:rPr>
        <w:rFonts w:hint="default"/>
        <w:lang w:val="en-us" w:eastAsia="en-us" w:bidi="en-us"/>
      </w:rPr>
    </w:lvl>
    <w:lvl w:ilvl="3">
      <w:start w:val="0"/>
      <w:numFmt w:val="bullet"/>
      <w:lvlText w:val="•"/>
      <w:lvlJc w:val="left"/>
      <w:pPr>
        <w:ind w:left="3272" w:hanging="720"/>
      </w:pPr>
      <w:rPr>
        <w:rFonts w:hint="default"/>
        <w:lang w:val="en-us" w:eastAsia="en-us" w:bidi="en-us"/>
      </w:rPr>
    </w:lvl>
    <w:lvl w:ilvl="4">
      <w:start w:val="0"/>
      <w:numFmt w:val="bullet"/>
      <w:lvlText w:val="•"/>
      <w:lvlJc w:val="left"/>
      <w:pPr>
        <w:ind w:left="4076" w:hanging="720"/>
      </w:pPr>
      <w:rPr>
        <w:rFonts w:hint="default"/>
        <w:lang w:val="en-us" w:eastAsia="en-us" w:bidi="en-us"/>
      </w:rPr>
    </w:lvl>
    <w:lvl w:ilvl="5">
      <w:start w:val="0"/>
      <w:numFmt w:val="bullet"/>
      <w:lvlText w:val="•"/>
      <w:lvlJc w:val="left"/>
      <w:pPr>
        <w:ind w:left="4880" w:hanging="720"/>
      </w:pPr>
      <w:rPr>
        <w:rFonts w:hint="default"/>
        <w:lang w:val="en-us" w:eastAsia="en-us" w:bidi="en-us"/>
      </w:rPr>
    </w:lvl>
    <w:lvl w:ilvl="6">
      <w:start w:val="0"/>
      <w:numFmt w:val="bullet"/>
      <w:lvlText w:val="•"/>
      <w:lvlJc w:val="left"/>
      <w:pPr>
        <w:ind w:left="5684" w:hanging="720"/>
      </w:pPr>
      <w:rPr>
        <w:rFonts w:hint="default"/>
        <w:lang w:val="en-us" w:eastAsia="en-us" w:bidi="en-us"/>
      </w:rPr>
    </w:lvl>
    <w:lvl w:ilvl="7">
      <w:start w:val="0"/>
      <w:numFmt w:val="bullet"/>
      <w:lvlText w:val="•"/>
      <w:lvlJc w:val="left"/>
      <w:pPr>
        <w:ind w:left="6488" w:hanging="720"/>
      </w:pPr>
      <w:rPr>
        <w:rFonts w:hint="default"/>
        <w:lang w:val="en-us" w:eastAsia="en-us" w:bidi="en-us"/>
      </w:rPr>
    </w:lvl>
    <w:lvl w:ilvl="8">
      <w:start w:val="0"/>
      <w:numFmt w:val="bullet"/>
      <w:lvlText w:val="•"/>
      <w:lvlJc w:val="left"/>
      <w:pPr>
        <w:ind w:left="7292" w:hanging="72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140"/>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ind w:left="860" w:hanging="72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customXml" Target="../customXml/item1.xml"/><Relationship Id="rId5" Type="http://schemas.openxmlformats.org/officeDocument/2006/relationships/header" Target="header1.xml"/><Relationship Id="rId10" Type="http://schemas.openxmlformats.org/officeDocument/2006/relationships/numbering" Target="numbering.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2F2303879D54195CB468F27BA4319" ma:contentTypeVersion="6" ma:contentTypeDescription="Create a new document." ma:contentTypeScope="" ma:versionID="b152b0eaebc9f380c0e92c3073e161f6">
  <xsd:schema xmlns:xsd="http://www.w3.org/2001/XMLSchema" xmlns:xs="http://www.w3.org/2001/XMLSchema" xmlns:p="http://schemas.microsoft.com/office/2006/metadata/properties" xmlns:ns2="f4164ccd-1214-46f9-b9f3-e435fd984eec" targetNamespace="http://schemas.microsoft.com/office/2006/metadata/properties" ma:root="true" ma:fieldsID="aa1daad35f339577837f4d5f2d9ae98c" ns2:_="">
    <xsd:import namespace="f4164ccd-1214-46f9-b9f3-e435fd984e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64ccd-1214-46f9-b9f3-e435fd984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A9DB6B-0693-4302-A96C-E259E05D4EC1}"/>
</file>

<file path=customXml/itemProps2.xml><?xml version="1.0" encoding="utf-8"?>
<ds:datastoreItem xmlns:ds="http://schemas.openxmlformats.org/officeDocument/2006/customXml" ds:itemID="{DC43D616-0934-4F01-B2D5-5CB0E64CB5EB}"/>
</file>

<file path=customXml/itemProps3.xml><?xml version="1.0" encoding="utf-8"?>
<ds:datastoreItem xmlns:ds="http://schemas.openxmlformats.org/officeDocument/2006/customXml" ds:itemID="{7D935AE4-4658-4044-B970-DA81328EE97C}"/>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Exhibit]</dc:title>
  <dc:creator>HUD</dc:creator>
  <dcterms:created xsi:type="dcterms:W3CDTF">2021-03-22T19:44:57Z</dcterms:created>
  <dcterms:modified xsi:type="dcterms:W3CDTF">2021-03-22T19:44:57Z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2010-03-11T00:00:00Z</vt:filetime>
  </property>
  <property fmtid="{D5CDD505-2E9C-101B-9397-08002B2CF9AE}" pid="3" name="Creator">
    <vt:lpwstr>Microsoft® Office Word 2007</vt:lpwstr>
  </property>
  <property fmtid="{D5CDD505-2E9C-101B-9397-08002B2CF9AE}" pid="4" name="LastSaved">
    <vt:filetime>2021-03-22T00:00:00Z</vt:filetime>
  </property>
  <property fmtid="{D5CDD505-2E9C-101B-9397-08002B2CF9AE}" pid="5" name="ContentTypeId">
    <vt:lpwstr>0x01010012F2F2303879D54195CB468F27BA4319</vt:lpwstr>
  </property>
</Properties>
</file>