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 w:type="dxa"/>
        <w:tblLayout w:type="fixed"/>
        <w:tblCellMar>
          <w:left w:w="0" w:type="dxa"/>
          <w:right w:w="0" w:type="dxa"/>
        </w:tblCellMar>
        <w:tblLook w:val="0000" w:firstRow="0" w:lastRow="0" w:firstColumn="0" w:lastColumn="0" w:noHBand="0" w:noVBand="0"/>
      </w:tblPr>
      <w:tblGrid>
        <w:gridCol w:w="1890"/>
        <w:gridCol w:w="6678"/>
        <w:gridCol w:w="2447"/>
      </w:tblGrid>
      <w:tr w:rsidR="00FD00D4" w14:paraId="6639C5DE" w14:textId="77777777">
        <w:trPr>
          <w:cantSplit/>
        </w:trPr>
        <w:tc>
          <w:tcPr>
            <w:tcW w:w="1890" w:type="dxa"/>
          </w:tcPr>
          <w:p w14:paraId="10363533" w14:textId="77777777" w:rsidR="00FD00D4" w:rsidRDefault="00F77BCE">
            <w:r>
              <w:rPr>
                <w:noProof/>
                <w:color w:val="000080"/>
              </w:rPr>
              <mc:AlternateContent>
                <mc:Choice Requires="wps">
                  <w:drawing>
                    <wp:anchor distT="0" distB="0" distL="114300" distR="114300" simplePos="0" relativeHeight="251657728" behindDoc="0" locked="0" layoutInCell="0" allowOverlap="1" wp14:anchorId="2D712C30" wp14:editId="69B8EB8D">
                      <wp:simplePos x="0" y="0"/>
                      <wp:positionH relativeFrom="column">
                        <wp:posOffset>3710940</wp:posOffset>
                      </wp:positionH>
                      <wp:positionV relativeFrom="paragraph">
                        <wp:posOffset>605790</wp:posOffset>
                      </wp:positionV>
                      <wp:extent cx="31470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7060" cy="0"/>
                              </a:xfrm>
                              <a:prstGeom prst="line">
                                <a:avLst/>
                              </a:prstGeom>
                              <a:noFill/>
                              <a:ln w="9525">
                                <a:solidFill>
                                  <a:srgbClr val="0E36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8490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47.7pt" to="540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" o:allowincell="f" strokecolor="#0e369a"/>
                  </w:pict>
                </mc:Fallback>
              </mc:AlternateContent>
            </w:r>
            <w:r>
              <w:rPr>
                <w:noProof/>
              </w:rPr>
              <w:drawing>
                <wp:inline distT="0" distB="0" distL="0" distR="0" wp14:anchorId="76317050" wp14:editId="61AEA313">
                  <wp:extent cx="1082040" cy="1082040"/>
                  <wp:effectExtent l="0" t="0" r="3810" b="3810"/>
                  <wp:docPr id="1" name="Picture 1" descr="Seal blue st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blue st copy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p>
        </w:tc>
        <w:tc>
          <w:tcPr>
            <w:tcW w:w="6678" w:type="dxa"/>
          </w:tcPr>
          <w:p w14:paraId="0AA3ACA3" w14:textId="77777777" w:rsidR="00FD00D4" w:rsidRDefault="00FD00D4">
            <w:pPr>
              <w:jc w:val="right"/>
              <w:rPr>
                <w:rFonts w:ascii="Garamond" w:hAnsi="Garamond"/>
                <w:b/>
                <w:color w:val="000080"/>
                <w:spacing w:val="6"/>
                <w:sz w:val="50"/>
              </w:rPr>
            </w:pPr>
          </w:p>
          <w:p w14:paraId="4422AB27" w14:textId="77777777" w:rsidR="00FD00D4" w:rsidRDefault="00FD00D4">
            <w:pPr>
              <w:tabs>
                <w:tab w:val="right" w:pos="3917"/>
              </w:tabs>
              <w:rPr>
                <w:rFonts w:ascii="Garamond" w:hAnsi="Garamond"/>
                <w:b/>
                <w:color w:val="000080"/>
                <w:spacing w:val="6"/>
                <w:sz w:val="36"/>
              </w:rPr>
            </w:pPr>
            <w:r>
              <w:rPr>
                <w:rFonts w:ascii="Garamond" w:hAnsi="Garamond"/>
                <w:b/>
                <w:color w:val="000080"/>
                <w:spacing w:val="6"/>
                <w:sz w:val="50"/>
              </w:rPr>
              <w:tab/>
              <w:t>C</w:t>
            </w:r>
            <w:r>
              <w:rPr>
                <w:rFonts w:ascii="Garamond" w:hAnsi="Garamond"/>
                <w:b/>
                <w:color w:val="000080"/>
                <w:spacing w:val="6"/>
                <w:sz w:val="36"/>
              </w:rPr>
              <w:t xml:space="preserve">ITY OF </w:t>
            </w:r>
            <w:smartTag w:uri="urn:schemas-microsoft-com:office:smarttags" w:element="City">
              <w:smartTag w:uri="urn:schemas-microsoft-com:office:smarttags" w:element="place">
                <w:r>
                  <w:rPr>
                    <w:rFonts w:ascii="Garamond" w:hAnsi="Garamond"/>
                    <w:b/>
                    <w:color w:val="000080"/>
                    <w:spacing w:val="6"/>
                    <w:sz w:val="50"/>
                  </w:rPr>
                  <w:t>H</w:t>
                </w:r>
                <w:r>
                  <w:rPr>
                    <w:rFonts w:ascii="Garamond" w:hAnsi="Garamond"/>
                    <w:b/>
                    <w:color w:val="000080"/>
                    <w:spacing w:val="6"/>
                    <w:sz w:val="36"/>
                  </w:rPr>
                  <w:t>OUSTON</w:t>
                </w:r>
              </w:smartTag>
            </w:smartTag>
          </w:p>
          <w:p w14:paraId="010CCB04" w14:textId="77777777" w:rsidR="00FD00D4" w:rsidRDefault="00FD00D4">
            <w:pPr>
              <w:tabs>
                <w:tab w:val="right" w:pos="3960"/>
              </w:tabs>
              <w:ind w:left="3960" w:hanging="3960"/>
              <w:rPr>
                <w:color w:val="000080"/>
              </w:rPr>
            </w:pPr>
            <w:r>
              <w:rPr>
                <w:rFonts w:ascii="Garamond" w:hAnsi="Garamond"/>
                <w:b/>
                <w:color w:val="000080"/>
                <w:spacing w:val="6"/>
                <w:sz w:val="50"/>
              </w:rPr>
              <w:tab/>
            </w:r>
            <w:r w:rsidR="00F77BCE">
              <w:rPr>
                <w:rFonts w:ascii="Arial" w:hAnsi="Arial"/>
                <w:color w:val="000080"/>
                <w:spacing w:val="7"/>
              </w:rPr>
              <w:t>Housing &amp; Community Development Department</w:t>
            </w:r>
          </w:p>
          <w:p w14:paraId="62D515BE" w14:textId="77777777" w:rsidR="00FD00D4" w:rsidRDefault="00FD00D4">
            <w:pPr>
              <w:ind w:left="3960" w:hanging="3960"/>
              <w:rPr>
                <w:color w:val="000080"/>
              </w:rPr>
            </w:pPr>
          </w:p>
        </w:tc>
        <w:tc>
          <w:tcPr>
            <w:tcW w:w="2447" w:type="dxa"/>
          </w:tcPr>
          <w:p w14:paraId="23B00A32" w14:textId="77777777" w:rsidR="00FD00D4" w:rsidRDefault="00FD00D4">
            <w:pPr>
              <w:pStyle w:val="Heading1"/>
              <w:rPr>
                <w:rFonts w:ascii="Arial" w:hAnsi="Arial"/>
                <w:color w:val="000080"/>
                <w:sz w:val="22"/>
              </w:rPr>
            </w:pPr>
          </w:p>
          <w:p w14:paraId="3383DBE2" w14:textId="77777777" w:rsidR="00FD00D4" w:rsidRDefault="00FD00D4">
            <w:pPr>
              <w:pStyle w:val="Heading1"/>
              <w:rPr>
                <w:rFonts w:ascii="Arial" w:hAnsi="Arial"/>
                <w:color w:val="000080"/>
                <w:sz w:val="22"/>
              </w:rPr>
            </w:pPr>
          </w:p>
          <w:p w14:paraId="64973E06" w14:textId="77777777" w:rsidR="00FD00D4" w:rsidRDefault="001A5E77">
            <w:pPr>
              <w:pStyle w:val="Heading1"/>
              <w:spacing w:before="180"/>
              <w:rPr>
                <w:rFonts w:ascii="Arial" w:hAnsi="Arial"/>
                <w:color w:val="000080"/>
                <w:sz w:val="22"/>
              </w:rPr>
            </w:pPr>
            <w:r>
              <w:rPr>
                <w:rFonts w:ascii="Arial" w:hAnsi="Arial"/>
                <w:color w:val="000080"/>
                <w:sz w:val="22"/>
              </w:rPr>
              <w:t>Sylvester Turn</w:t>
            </w:r>
            <w:r w:rsidR="00435AB1">
              <w:rPr>
                <w:rFonts w:ascii="Arial" w:hAnsi="Arial"/>
                <w:color w:val="000080"/>
                <w:sz w:val="22"/>
              </w:rPr>
              <w:t>er</w:t>
            </w:r>
          </w:p>
          <w:p w14:paraId="19334C9D" w14:textId="77777777" w:rsidR="00FD00D4" w:rsidRDefault="00FD00D4">
            <w:pPr>
              <w:spacing w:line="120" w:lineRule="exact"/>
              <w:rPr>
                <w:color w:val="000080"/>
                <w:sz w:val="16"/>
              </w:rPr>
            </w:pPr>
          </w:p>
          <w:p w14:paraId="600EF41B" w14:textId="77777777" w:rsidR="00FD00D4" w:rsidRDefault="00FD00D4">
            <w:pPr>
              <w:rPr>
                <w:rFonts w:ascii="Arial" w:hAnsi="Arial"/>
                <w:color w:val="000080"/>
              </w:rPr>
            </w:pPr>
            <w:r>
              <w:rPr>
                <w:rFonts w:ascii="Arial" w:hAnsi="Arial"/>
                <w:color w:val="000080"/>
              </w:rPr>
              <w:t>Mayor</w:t>
            </w:r>
          </w:p>
          <w:p w14:paraId="38B79E2E" w14:textId="77777777" w:rsidR="00FD00D4" w:rsidRDefault="00FD00D4">
            <w:pPr>
              <w:rPr>
                <w:rFonts w:ascii="Arial" w:hAnsi="Arial"/>
                <w:color w:val="000080"/>
                <w:sz w:val="10"/>
              </w:rPr>
            </w:pPr>
          </w:p>
          <w:p w14:paraId="773C138A" w14:textId="77777777" w:rsidR="00FD00D4" w:rsidRDefault="00FD00D4">
            <w:pPr>
              <w:rPr>
                <w:rFonts w:ascii="Arial" w:hAnsi="Arial"/>
                <w:color w:val="000080"/>
                <w:sz w:val="10"/>
              </w:rPr>
            </w:pPr>
          </w:p>
          <w:p w14:paraId="56C68440" w14:textId="77777777" w:rsidR="00FD00D4" w:rsidRDefault="00032638">
            <w:pPr>
              <w:rPr>
                <w:rFonts w:ascii="Arial" w:hAnsi="Arial"/>
                <w:color w:val="000080"/>
                <w:sz w:val="16"/>
              </w:rPr>
            </w:pPr>
            <w:r>
              <w:rPr>
                <w:rFonts w:ascii="Arial" w:hAnsi="Arial"/>
                <w:color w:val="000080"/>
                <w:sz w:val="16"/>
              </w:rPr>
              <w:t>Tom</w:t>
            </w:r>
            <w:r w:rsidR="00EF79BB">
              <w:rPr>
                <w:rFonts w:ascii="Arial" w:hAnsi="Arial"/>
                <w:color w:val="000080"/>
                <w:sz w:val="16"/>
              </w:rPr>
              <w:t xml:space="preserve"> McCasland</w:t>
            </w:r>
          </w:p>
          <w:p w14:paraId="18CC737A" w14:textId="77777777" w:rsidR="00FD00D4" w:rsidRDefault="00F77BCE">
            <w:pPr>
              <w:rPr>
                <w:rFonts w:ascii="Arial" w:hAnsi="Arial"/>
                <w:color w:val="000080"/>
                <w:sz w:val="16"/>
              </w:rPr>
            </w:pPr>
            <w:r>
              <w:rPr>
                <w:rFonts w:ascii="Arial" w:hAnsi="Arial"/>
                <w:color w:val="000080"/>
                <w:sz w:val="16"/>
              </w:rPr>
              <w:t>Director</w:t>
            </w:r>
          </w:p>
          <w:p w14:paraId="7676DC32" w14:textId="77777777" w:rsidR="00FD00D4" w:rsidRDefault="00DA5DC3">
            <w:pPr>
              <w:rPr>
                <w:rFonts w:ascii="Arial" w:hAnsi="Arial"/>
                <w:color w:val="000080"/>
                <w:sz w:val="16"/>
              </w:rPr>
            </w:pPr>
            <w:r>
              <w:rPr>
                <w:rFonts w:ascii="Arial" w:hAnsi="Arial"/>
                <w:color w:val="000080"/>
                <w:sz w:val="16"/>
              </w:rPr>
              <w:t>2100 Travis, 9</w:t>
            </w:r>
            <w:r w:rsidRPr="00DA5DC3">
              <w:rPr>
                <w:rFonts w:ascii="Arial" w:hAnsi="Arial"/>
                <w:color w:val="000080"/>
                <w:sz w:val="16"/>
                <w:vertAlign w:val="superscript"/>
              </w:rPr>
              <w:t>th</w:t>
            </w:r>
            <w:r>
              <w:rPr>
                <w:rFonts w:ascii="Arial" w:hAnsi="Arial"/>
                <w:color w:val="000080"/>
                <w:sz w:val="16"/>
              </w:rPr>
              <w:t xml:space="preserve"> Floor</w:t>
            </w:r>
          </w:p>
          <w:p w14:paraId="48EA51F1" w14:textId="77777777" w:rsidR="00FD00D4" w:rsidRDefault="00FD00D4">
            <w:pPr>
              <w:rPr>
                <w:rFonts w:ascii="Arial" w:hAnsi="Arial"/>
                <w:color w:val="000080"/>
                <w:sz w:val="16"/>
              </w:rPr>
            </w:pPr>
            <w:r>
              <w:rPr>
                <w:rFonts w:ascii="Arial" w:hAnsi="Arial"/>
                <w:color w:val="000080"/>
                <w:sz w:val="16"/>
              </w:rPr>
              <w:t xml:space="preserve">Houston, Texas </w:t>
            </w:r>
            <w:r w:rsidR="00F77BCE">
              <w:rPr>
                <w:rFonts w:ascii="Arial" w:hAnsi="Arial"/>
                <w:color w:val="000080"/>
                <w:sz w:val="16"/>
              </w:rPr>
              <w:t>7700</w:t>
            </w:r>
            <w:r w:rsidR="00DA5DC3">
              <w:rPr>
                <w:rFonts w:ascii="Arial" w:hAnsi="Arial"/>
                <w:color w:val="000080"/>
                <w:sz w:val="16"/>
              </w:rPr>
              <w:t>2</w:t>
            </w:r>
          </w:p>
          <w:p w14:paraId="6056540E" w14:textId="77777777" w:rsidR="00FD00D4" w:rsidRDefault="00FD00D4">
            <w:pPr>
              <w:rPr>
                <w:rFonts w:ascii="Arial" w:hAnsi="Arial"/>
                <w:color w:val="000080"/>
                <w:sz w:val="16"/>
              </w:rPr>
            </w:pPr>
          </w:p>
          <w:p w14:paraId="6AE37E31" w14:textId="77777777" w:rsidR="00FD00D4" w:rsidRDefault="00FD00D4">
            <w:pPr>
              <w:rPr>
                <w:rFonts w:ascii="Arial" w:hAnsi="Arial"/>
                <w:color w:val="000080"/>
                <w:sz w:val="16"/>
              </w:rPr>
            </w:pPr>
            <w:r>
              <w:rPr>
                <w:rFonts w:ascii="Arial" w:hAnsi="Arial"/>
                <w:color w:val="000080"/>
                <w:sz w:val="16"/>
              </w:rPr>
              <w:t xml:space="preserve">T. </w:t>
            </w:r>
            <w:r w:rsidR="00F77BCE">
              <w:rPr>
                <w:rFonts w:ascii="Arial" w:hAnsi="Arial"/>
                <w:color w:val="000080"/>
                <w:sz w:val="16"/>
              </w:rPr>
              <w:t>(832) 394-</w:t>
            </w:r>
            <w:r w:rsidR="005A185B">
              <w:rPr>
                <w:rFonts w:ascii="Arial" w:hAnsi="Arial"/>
                <w:color w:val="000080"/>
                <w:sz w:val="16"/>
              </w:rPr>
              <w:t>62</w:t>
            </w:r>
            <w:r w:rsidR="002B4C52">
              <w:rPr>
                <w:rFonts w:ascii="Arial" w:hAnsi="Arial"/>
                <w:color w:val="000080"/>
                <w:sz w:val="16"/>
              </w:rPr>
              <w:t>00</w:t>
            </w:r>
          </w:p>
          <w:p w14:paraId="346D073A" w14:textId="77777777" w:rsidR="00FD00D4" w:rsidRDefault="00FD00D4">
            <w:pPr>
              <w:rPr>
                <w:rFonts w:ascii="Arial" w:hAnsi="Arial"/>
                <w:color w:val="000080"/>
                <w:sz w:val="16"/>
              </w:rPr>
            </w:pPr>
            <w:r>
              <w:rPr>
                <w:rFonts w:ascii="Arial" w:hAnsi="Arial"/>
                <w:color w:val="000080"/>
                <w:sz w:val="16"/>
              </w:rPr>
              <w:t xml:space="preserve">F. </w:t>
            </w:r>
            <w:r w:rsidR="00F77BCE">
              <w:rPr>
                <w:rFonts w:ascii="Arial" w:hAnsi="Arial"/>
                <w:color w:val="000080"/>
                <w:sz w:val="16"/>
              </w:rPr>
              <w:t>(832) 395-</w:t>
            </w:r>
            <w:r w:rsidR="00EF79BB">
              <w:rPr>
                <w:rFonts w:ascii="Arial" w:hAnsi="Arial"/>
                <w:color w:val="000080"/>
                <w:sz w:val="16"/>
              </w:rPr>
              <w:t>9662</w:t>
            </w:r>
          </w:p>
          <w:p w14:paraId="55BB056D" w14:textId="77777777" w:rsidR="00FD00D4" w:rsidRDefault="00FD00D4">
            <w:pPr>
              <w:rPr>
                <w:rFonts w:ascii="Arial" w:hAnsi="Arial"/>
                <w:color w:val="000080"/>
                <w:sz w:val="16"/>
              </w:rPr>
            </w:pPr>
            <w:r>
              <w:rPr>
                <w:rFonts w:ascii="Arial" w:hAnsi="Arial"/>
                <w:color w:val="000080"/>
                <w:sz w:val="16"/>
              </w:rPr>
              <w:t>www.houstontx.gov</w:t>
            </w:r>
            <w:r w:rsidR="00F77BCE">
              <w:rPr>
                <w:rFonts w:ascii="Arial" w:hAnsi="Arial"/>
                <w:color w:val="000080"/>
                <w:sz w:val="16"/>
              </w:rPr>
              <w:t>/housing</w:t>
            </w:r>
          </w:p>
          <w:p w14:paraId="02CBF9C6" w14:textId="77777777" w:rsidR="00FD00D4" w:rsidRDefault="00FD00D4">
            <w:pPr>
              <w:rPr>
                <w:color w:val="000080"/>
              </w:rPr>
            </w:pPr>
          </w:p>
        </w:tc>
      </w:tr>
    </w:tbl>
    <w:p w14:paraId="5168C48B" w14:textId="77777777" w:rsidR="00FD00D4" w:rsidRDefault="00FD00D4">
      <w:pPr>
        <w:rPr>
          <w:rFonts w:ascii="Arial" w:hAnsi="Arial"/>
          <w:sz w:val="22"/>
        </w:rPr>
        <w:sectPr w:rsidR="00FD00D4">
          <w:footerReference w:type="first" r:id="rId11"/>
          <w:pgSz w:w="12240" w:h="15840"/>
          <w:pgMar w:top="630" w:right="720" w:bottom="850" w:left="720" w:header="720" w:footer="360" w:gutter="0"/>
          <w:cols w:space="720"/>
          <w:titlePg/>
        </w:sectPr>
      </w:pPr>
    </w:p>
    <w:p w14:paraId="3B48F2BF" w14:textId="77777777" w:rsidR="0031186C" w:rsidRPr="0031186C" w:rsidRDefault="0031186C" w:rsidP="009E798B">
      <w:pPr>
        <w:keepNext/>
        <w:keepLines/>
        <w:spacing w:before="40" w:line="259" w:lineRule="auto"/>
        <w:ind w:left="720" w:right="1530"/>
        <w:jc w:val="center"/>
        <w:outlineLvl w:val="1"/>
        <w:rPr>
          <w:b/>
          <w:sz w:val="24"/>
          <w:szCs w:val="26"/>
        </w:rPr>
      </w:pPr>
      <w:bookmarkStart w:id="0" w:name="_Toc17900940"/>
      <w:bookmarkStart w:id="1" w:name="_Toc23928503"/>
      <w:r w:rsidRPr="0031186C">
        <w:rPr>
          <w:b/>
          <w:sz w:val="24"/>
          <w:szCs w:val="26"/>
        </w:rPr>
        <w:t xml:space="preserve">Notice of </w:t>
      </w:r>
      <w:bookmarkEnd w:id="0"/>
      <w:r w:rsidRPr="0031186C">
        <w:rPr>
          <w:b/>
          <w:sz w:val="24"/>
          <w:szCs w:val="26"/>
        </w:rPr>
        <w:t>Interest</w:t>
      </w:r>
      <w:bookmarkEnd w:id="1"/>
    </w:p>
    <w:p w14:paraId="593AD971" w14:textId="77777777" w:rsidR="00F173D2" w:rsidRPr="0031186C" w:rsidRDefault="00F173D2" w:rsidP="009E798B">
      <w:pPr>
        <w:spacing w:after="160" w:line="259" w:lineRule="auto"/>
        <w:ind w:left="720" w:right="1530"/>
        <w:jc w:val="center"/>
        <w:rPr>
          <w:rFonts w:eastAsia="Calibri"/>
          <w:sz w:val="24"/>
          <w:szCs w:val="22"/>
        </w:rPr>
      </w:pPr>
    </w:p>
    <w:p w14:paraId="569773AF" w14:textId="77777777" w:rsidR="0031186C" w:rsidRPr="0031186C" w:rsidRDefault="0031186C" w:rsidP="009E798B">
      <w:pPr>
        <w:spacing w:line="259" w:lineRule="auto"/>
        <w:ind w:left="720" w:right="1530"/>
        <w:jc w:val="both"/>
        <w:rPr>
          <w:rFonts w:eastAsia="Calibri"/>
          <w:sz w:val="24"/>
          <w:szCs w:val="22"/>
          <w:u w:val="single"/>
        </w:rPr>
      </w:pPr>
      <w:r w:rsidRPr="0031186C">
        <w:rPr>
          <w:rFonts w:eastAsia="Calibri"/>
          <w:sz w:val="24"/>
          <w:szCs w:val="22"/>
        </w:rPr>
        <w:t xml:space="preserve">Dear </w:t>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t>:</w:t>
      </w:r>
    </w:p>
    <w:p w14:paraId="0B3DEEB9" w14:textId="77777777" w:rsidR="0031186C" w:rsidRPr="0031186C" w:rsidRDefault="0031186C" w:rsidP="009E798B">
      <w:pPr>
        <w:spacing w:line="259" w:lineRule="auto"/>
        <w:ind w:left="720" w:right="1530"/>
        <w:jc w:val="both"/>
        <w:rPr>
          <w:rFonts w:eastAsia="Calibri"/>
          <w:sz w:val="24"/>
          <w:szCs w:val="22"/>
          <w:u w:val="single"/>
        </w:rPr>
      </w:pPr>
    </w:p>
    <w:p w14:paraId="61FBE321" w14:textId="77777777" w:rsidR="0031186C" w:rsidRPr="0031186C" w:rsidRDefault="0031186C" w:rsidP="009E798B">
      <w:pPr>
        <w:spacing w:line="259" w:lineRule="auto"/>
        <w:ind w:left="720" w:right="1530"/>
        <w:jc w:val="both"/>
        <w:rPr>
          <w:rFonts w:eastAsia="Calibri"/>
          <w:sz w:val="24"/>
          <w:szCs w:val="22"/>
        </w:rPr>
      </w:pPr>
      <w:r w:rsidRPr="0031186C">
        <w:rPr>
          <w:rFonts w:eastAsia="Calibri"/>
          <w:sz w:val="24"/>
          <w:szCs w:val="22"/>
        </w:rPr>
        <w:t xml:space="preserve">(City, County, State, other) </w:t>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rPr>
        <w:t xml:space="preserve">, is interested in acquiring property you own at (address) </w:t>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rPr>
        <w:t xml:space="preserve"> for a proposed project which may receive funding assistance from the U.S. Department of Housing and Urban Development (HUD) under the </w:t>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rPr>
        <w:t xml:space="preserve"> program. Federal funds are administered by the </w:t>
      </w:r>
      <w:bookmarkStart w:id="2" w:name="_Hlk25154866"/>
      <w:r w:rsidRPr="0031186C">
        <w:rPr>
          <w:rFonts w:eastAsia="Calibri"/>
          <w:sz w:val="24"/>
          <w:szCs w:val="22"/>
        </w:rPr>
        <w:t>City’s Housing and Community Development Department.</w:t>
      </w:r>
      <w:bookmarkEnd w:id="2"/>
    </w:p>
    <w:p w14:paraId="17456479" w14:textId="77777777" w:rsidR="0031186C" w:rsidRPr="0031186C" w:rsidRDefault="0031186C" w:rsidP="009E798B">
      <w:pPr>
        <w:spacing w:line="259" w:lineRule="auto"/>
        <w:ind w:left="720" w:right="1530"/>
        <w:jc w:val="both"/>
        <w:rPr>
          <w:rFonts w:eastAsia="Calibri"/>
          <w:sz w:val="24"/>
          <w:szCs w:val="22"/>
        </w:rPr>
      </w:pPr>
    </w:p>
    <w:p w14:paraId="5C2C369E" w14:textId="5E46B27C" w:rsidR="0031186C" w:rsidRPr="0031186C" w:rsidRDefault="0031186C" w:rsidP="009E798B">
      <w:pPr>
        <w:spacing w:line="259" w:lineRule="auto"/>
        <w:ind w:left="720" w:right="1530"/>
        <w:jc w:val="both"/>
        <w:rPr>
          <w:rFonts w:eastAsia="Calibri"/>
          <w:sz w:val="24"/>
          <w:szCs w:val="22"/>
        </w:rPr>
      </w:pPr>
      <w:r w:rsidRPr="0031186C">
        <w:rPr>
          <w:rFonts w:eastAsia="Calibri"/>
          <w:sz w:val="24"/>
          <w:szCs w:val="22"/>
        </w:rPr>
        <w:t>Please be advised that the City of Houston possess</w:t>
      </w:r>
      <w:r w:rsidR="00E86058">
        <w:rPr>
          <w:rFonts w:eastAsia="Calibri"/>
          <w:sz w:val="24"/>
          <w:szCs w:val="22"/>
        </w:rPr>
        <w:t xml:space="preserve">es </w:t>
      </w:r>
      <w:r w:rsidRPr="0031186C">
        <w:rPr>
          <w:rFonts w:eastAsia="Calibri"/>
          <w:sz w:val="24"/>
          <w:szCs w:val="22"/>
        </w:rPr>
        <w:t xml:space="preserve">eminent domain authority to acquire property, however, in the event you are not interested in selling your property, or if we cannot reach an amicable agreement for the purchase of your property, we will </w:t>
      </w:r>
      <w:r w:rsidRPr="0031186C">
        <w:rPr>
          <w:rFonts w:eastAsia="Calibri"/>
          <w:b/>
          <w:sz w:val="24"/>
          <w:szCs w:val="22"/>
          <w:u w:val="single"/>
        </w:rPr>
        <w:t>not</w:t>
      </w:r>
      <w:r w:rsidRPr="0031186C">
        <w:rPr>
          <w:rFonts w:eastAsia="Calibri"/>
          <w:sz w:val="24"/>
          <w:szCs w:val="22"/>
        </w:rPr>
        <w:t xml:space="preserve"> pursue </w:t>
      </w:r>
      <w:r w:rsidR="00B17857">
        <w:rPr>
          <w:rFonts w:eastAsia="Calibri"/>
          <w:sz w:val="24"/>
          <w:szCs w:val="22"/>
        </w:rPr>
        <w:t xml:space="preserve">the </w:t>
      </w:r>
      <w:r w:rsidRPr="0031186C">
        <w:rPr>
          <w:rFonts w:eastAsia="Calibri"/>
          <w:sz w:val="24"/>
          <w:szCs w:val="22"/>
        </w:rPr>
        <w:t>acquisition under eminent domain. Your property is not a necessary part of the proposed project and is not part of an intended, planned, or designed project area where substantially all of the property within the area is to be acquired.</w:t>
      </w:r>
    </w:p>
    <w:p w14:paraId="2738423D" w14:textId="77777777" w:rsidR="0031186C" w:rsidRPr="0031186C" w:rsidRDefault="0031186C" w:rsidP="009E798B">
      <w:pPr>
        <w:spacing w:line="259" w:lineRule="auto"/>
        <w:ind w:left="720" w:right="1530"/>
        <w:jc w:val="both"/>
        <w:rPr>
          <w:rFonts w:eastAsia="Calibri"/>
          <w:sz w:val="24"/>
          <w:szCs w:val="22"/>
        </w:rPr>
      </w:pPr>
    </w:p>
    <w:p w14:paraId="3451D4C9" w14:textId="77777777" w:rsidR="0031186C" w:rsidRPr="0031186C" w:rsidRDefault="0031186C" w:rsidP="009E798B">
      <w:pPr>
        <w:spacing w:after="160" w:line="259" w:lineRule="auto"/>
        <w:ind w:left="720" w:right="1530"/>
        <w:jc w:val="both"/>
        <w:rPr>
          <w:rFonts w:eastAsia="Calibri"/>
          <w:sz w:val="24"/>
          <w:szCs w:val="24"/>
        </w:rPr>
      </w:pPr>
      <w:r w:rsidRPr="0031186C">
        <w:rPr>
          <w:rFonts w:eastAsia="Calibri"/>
          <w:sz w:val="24"/>
          <w:szCs w:val="22"/>
        </w:rPr>
        <w:t xml:space="preserve">We are prepared to offer you ($) </w:t>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rPr>
        <w:t xml:space="preserve"> to purchase your property. We believe this amount represents the current market value of your property. </w:t>
      </w:r>
      <w:r w:rsidRPr="0031186C">
        <w:rPr>
          <w:rFonts w:eastAsia="Calibri"/>
          <w:sz w:val="24"/>
          <w:szCs w:val="24"/>
        </w:rPr>
        <w:t>However,</w:t>
      </w:r>
      <w:r w:rsidRPr="0031186C">
        <w:rPr>
          <w:rFonts w:eastAsia="Calibri"/>
          <w:spacing w:val="2"/>
          <w:sz w:val="24"/>
          <w:szCs w:val="24"/>
        </w:rPr>
        <w:t xml:space="preserve"> </w:t>
      </w:r>
      <w:r w:rsidRPr="0031186C">
        <w:rPr>
          <w:rFonts w:eastAsia="Calibri"/>
          <w:sz w:val="24"/>
          <w:szCs w:val="24"/>
        </w:rPr>
        <w:t xml:space="preserve">supplementary information may result in modification of the final price.  </w:t>
      </w:r>
      <w:r w:rsidRPr="0031186C">
        <w:rPr>
          <w:rFonts w:eastAsia="Calibri"/>
          <w:sz w:val="24"/>
          <w:szCs w:val="22"/>
        </w:rPr>
        <w:t xml:space="preserve">Please contact us at your convenience if you are interested in selling your property. </w:t>
      </w:r>
    </w:p>
    <w:p w14:paraId="425CE675" w14:textId="77777777" w:rsidR="0031186C" w:rsidRPr="0031186C" w:rsidRDefault="0031186C" w:rsidP="009E798B">
      <w:pPr>
        <w:widowControl w:val="0"/>
        <w:spacing w:before="56"/>
        <w:ind w:left="720" w:right="1530"/>
        <w:jc w:val="both"/>
        <w:rPr>
          <w:rFonts w:eastAsia="Calibri"/>
          <w:sz w:val="24"/>
          <w:szCs w:val="22"/>
        </w:rPr>
      </w:pPr>
      <w:r w:rsidRPr="0031186C">
        <w:rPr>
          <w:rFonts w:eastAsia="Calibri"/>
          <w:sz w:val="24"/>
          <w:szCs w:val="22"/>
        </w:rPr>
        <w:t xml:space="preserve">The property must be evaluated in accordance with the environmental regulations at 24 C.F.R. Part 58 and the National Environmental Policy Act (NEPA) at 40 C.F.R. Parts 1500-1508, as applicable. If the information found indicates that the property is not compliant with an applicable law or authority, the Seller(s) and Buyer(s) must be provided the opportunity to withdraw from the agreement without penalty. </w:t>
      </w:r>
    </w:p>
    <w:p w14:paraId="0101DC44" w14:textId="77777777" w:rsidR="0031186C" w:rsidRPr="0031186C" w:rsidRDefault="0031186C" w:rsidP="009E798B">
      <w:pPr>
        <w:spacing w:line="259" w:lineRule="auto"/>
        <w:ind w:left="720" w:right="1530"/>
        <w:jc w:val="both"/>
        <w:rPr>
          <w:rFonts w:eastAsia="Calibri"/>
          <w:sz w:val="24"/>
          <w:szCs w:val="22"/>
        </w:rPr>
      </w:pPr>
    </w:p>
    <w:p w14:paraId="3F6BD44D" w14:textId="5A2EDF47" w:rsidR="0031186C" w:rsidRDefault="0031186C" w:rsidP="009E798B">
      <w:pPr>
        <w:spacing w:line="259" w:lineRule="auto"/>
        <w:ind w:left="720" w:right="1530"/>
        <w:jc w:val="both"/>
        <w:rPr>
          <w:rFonts w:eastAsia="Calibri"/>
          <w:sz w:val="24"/>
          <w:szCs w:val="22"/>
        </w:rPr>
      </w:pPr>
      <w:r w:rsidRPr="0031186C">
        <w:rPr>
          <w:rFonts w:eastAsia="Calibri"/>
          <w:sz w:val="24"/>
          <w:szCs w:val="22"/>
        </w:rPr>
        <w:t xml:space="preserve">In accordance with the Uniform Relocation Assistance and Real Property Acquisition Policies Act (URA): </w:t>
      </w:r>
    </w:p>
    <w:p w14:paraId="533883DA" w14:textId="77777777" w:rsidR="009E798B" w:rsidRPr="0031186C" w:rsidRDefault="009E798B" w:rsidP="009E798B">
      <w:pPr>
        <w:spacing w:line="259" w:lineRule="auto"/>
        <w:ind w:left="720" w:right="1530"/>
        <w:jc w:val="both"/>
        <w:rPr>
          <w:rFonts w:eastAsia="Calibri"/>
          <w:sz w:val="24"/>
          <w:szCs w:val="22"/>
        </w:rPr>
      </w:pPr>
    </w:p>
    <w:p w14:paraId="26BC5F46" w14:textId="1523E7B3" w:rsidR="0031186C" w:rsidRPr="009E798B" w:rsidRDefault="0031186C" w:rsidP="009E798B">
      <w:pPr>
        <w:pStyle w:val="ListParagraph"/>
        <w:numPr>
          <w:ilvl w:val="0"/>
          <w:numId w:val="2"/>
        </w:numPr>
        <w:spacing w:after="160" w:line="259" w:lineRule="auto"/>
        <w:ind w:left="1080" w:right="1530"/>
        <w:jc w:val="both"/>
        <w:rPr>
          <w:rFonts w:eastAsia="Calibri"/>
          <w:sz w:val="24"/>
          <w:szCs w:val="22"/>
        </w:rPr>
      </w:pPr>
      <w:r w:rsidRPr="009E798B">
        <w:rPr>
          <w:rFonts w:eastAsia="Calibri"/>
          <w:sz w:val="24"/>
          <w:szCs w:val="22"/>
        </w:rPr>
        <w:t xml:space="preserve">Owner-occupants who move </w:t>
      </w:r>
      <w:proofErr w:type="gramStart"/>
      <w:r w:rsidRPr="009E798B">
        <w:rPr>
          <w:rFonts w:eastAsia="Calibri"/>
          <w:sz w:val="24"/>
          <w:szCs w:val="22"/>
        </w:rPr>
        <w:t>as a result of</w:t>
      </w:r>
      <w:proofErr w:type="gramEnd"/>
      <w:r w:rsidRPr="009E798B">
        <w:rPr>
          <w:rFonts w:eastAsia="Calibri"/>
          <w:sz w:val="24"/>
          <w:szCs w:val="22"/>
        </w:rPr>
        <w:t xml:space="preserve"> a voluntary acquisition are </w:t>
      </w:r>
      <w:r w:rsidRPr="009E798B">
        <w:rPr>
          <w:rFonts w:eastAsia="Calibri"/>
          <w:b/>
          <w:sz w:val="24"/>
          <w:szCs w:val="22"/>
          <w:u w:val="single"/>
        </w:rPr>
        <w:t>not</w:t>
      </w:r>
      <w:r w:rsidRPr="009E798B">
        <w:rPr>
          <w:rFonts w:eastAsia="Calibri"/>
          <w:sz w:val="24"/>
          <w:szCs w:val="22"/>
        </w:rPr>
        <w:t xml:space="preserve"> eligible for relocation assistance.</w:t>
      </w:r>
      <w:r w:rsidRPr="009E798B">
        <w:rPr>
          <w:rFonts w:eastAsia="Calibri"/>
          <w:spacing w:val="-1"/>
          <w:sz w:val="24"/>
          <w:szCs w:val="22"/>
        </w:rPr>
        <w:t xml:space="preserve"> </w:t>
      </w:r>
    </w:p>
    <w:p w14:paraId="1D7C7B52" w14:textId="0B2A29F4" w:rsidR="009E798B" w:rsidRDefault="009E798B" w:rsidP="009E798B">
      <w:pPr>
        <w:spacing w:after="160" w:line="259" w:lineRule="auto"/>
        <w:ind w:right="1530"/>
        <w:contextualSpacing/>
        <w:jc w:val="both"/>
        <w:rPr>
          <w:rFonts w:eastAsia="Calibri"/>
          <w:spacing w:val="-1"/>
          <w:sz w:val="24"/>
          <w:szCs w:val="22"/>
        </w:rPr>
      </w:pPr>
    </w:p>
    <w:p w14:paraId="6B982A8A" w14:textId="05A62D6A" w:rsidR="009E798B" w:rsidRPr="0031186C" w:rsidRDefault="007C2F2C" w:rsidP="007C2F2C">
      <w:pPr>
        <w:tabs>
          <w:tab w:val="left" w:pos="5624"/>
        </w:tabs>
        <w:spacing w:after="160" w:line="259" w:lineRule="auto"/>
        <w:ind w:right="1530"/>
        <w:contextualSpacing/>
        <w:jc w:val="both"/>
        <w:rPr>
          <w:rFonts w:eastAsia="Calibri"/>
          <w:sz w:val="24"/>
          <w:szCs w:val="22"/>
        </w:rPr>
      </w:pPr>
      <w:r>
        <w:rPr>
          <w:rFonts w:eastAsia="Calibri"/>
          <w:sz w:val="24"/>
          <w:szCs w:val="22"/>
        </w:rPr>
        <w:tab/>
      </w:r>
    </w:p>
    <w:p w14:paraId="239FC272" w14:textId="46553B46" w:rsidR="0031186C" w:rsidRPr="007C2F2C" w:rsidRDefault="0031186C" w:rsidP="009E798B">
      <w:pPr>
        <w:pStyle w:val="ListParagraph"/>
        <w:widowControl w:val="0"/>
        <w:numPr>
          <w:ilvl w:val="0"/>
          <w:numId w:val="2"/>
        </w:numPr>
        <w:spacing w:after="160" w:line="259" w:lineRule="auto"/>
        <w:ind w:left="1080" w:right="1530"/>
        <w:jc w:val="both"/>
        <w:rPr>
          <w:rFonts w:eastAsia="Calibri"/>
          <w:sz w:val="24"/>
          <w:szCs w:val="24"/>
        </w:rPr>
      </w:pPr>
      <w:r w:rsidRPr="009E798B">
        <w:rPr>
          <w:rFonts w:eastAsia="Calibri"/>
          <w:spacing w:val="-2"/>
          <w:sz w:val="24"/>
          <w:szCs w:val="24"/>
        </w:rPr>
        <w:lastRenderedPageBreak/>
        <w:t>A</w:t>
      </w:r>
      <w:r w:rsidRPr="009E798B">
        <w:rPr>
          <w:rFonts w:eastAsia="Calibri"/>
          <w:spacing w:val="-1"/>
          <w:sz w:val="24"/>
          <w:szCs w:val="24"/>
        </w:rPr>
        <w:t>ny</w:t>
      </w:r>
      <w:r w:rsidRPr="009E798B">
        <w:rPr>
          <w:rFonts w:eastAsia="Calibri"/>
          <w:spacing w:val="16"/>
          <w:sz w:val="24"/>
          <w:szCs w:val="24"/>
        </w:rPr>
        <w:t xml:space="preserve"> </w:t>
      </w:r>
      <w:r w:rsidRPr="009E798B">
        <w:rPr>
          <w:rFonts w:eastAsia="Calibri"/>
          <w:spacing w:val="-2"/>
          <w:sz w:val="24"/>
          <w:szCs w:val="24"/>
        </w:rPr>
        <w:t>person</w:t>
      </w:r>
      <w:r w:rsidRPr="009E798B">
        <w:rPr>
          <w:rFonts w:eastAsia="Calibri"/>
          <w:spacing w:val="17"/>
          <w:sz w:val="24"/>
          <w:szCs w:val="24"/>
        </w:rPr>
        <w:t xml:space="preserve"> </w:t>
      </w:r>
      <w:r w:rsidRPr="009E798B">
        <w:rPr>
          <w:rFonts w:eastAsia="Calibri"/>
          <w:spacing w:val="-1"/>
          <w:sz w:val="24"/>
          <w:szCs w:val="24"/>
        </w:rPr>
        <w:t>who</w:t>
      </w:r>
      <w:r w:rsidRPr="009E798B">
        <w:rPr>
          <w:rFonts w:eastAsia="Calibri"/>
          <w:spacing w:val="16"/>
          <w:sz w:val="24"/>
          <w:szCs w:val="24"/>
        </w:rPr>
        <w:t xml:space="preserve"> </w:t>
      </w:r>
      <w:r w:rsidRPr="009E798B">
        <w:rPr>
          <w:rFonts w:eastAsia="Calibri"/>
          <w:spacing w:val="-1"/>
          <w:sz w:val="24"/>
          <w:szCs w:val="24"/>
        </w:rPr>
        <w:t>occupies</w:t>
      </w:r>
      <w:r w:rsidRPr="009E798B">
        <w:rPr>
          <w:rFonts w:eastAsia="Calibri"/>
          <w:spacing w:val="16"/>
          <w:sz w:val="24"/>
          <w:szCs w:val="24"/>
        </w:rPr>
        <w:t xml:space="preserve"> </w:t>
      </w:r>
      <w:r w:rsidRPr="009E798B">
        <w:rPr>
          <w:rFonts w:eastAsia="Calibri"/>
          <w:spacing w:val="-1"/>
          <w:sz w:val="24"/>
          <w:szCs w:val="24"/>
        </w:rPr>
        <w:t>the</w:t>
      </w:r>
      <w:r w:rsidRPr="009E798B">
        <w:rPr>
          <w:rFonts w:eastAsia="Calibri"/>
          <w:spacing w:val="16"/>
          <w:sz w:val="24"/>
          <w:szCs w:val="24"/>
        </w:rPr>
        <w:t xml:space="preserve"> </w:t>
      </w:r>
      <w:r w:rsidRPr="009E798B">
        <w:rPr>
          <w:rFonts w:eastAsia="Calibri"/>
          <w:spacing w:val="-2"/>
          <w:sz w:val="24"/>
          <w:szCs w:val="24"/>
        </w:rPr>
        <w:t>property</w:t>
      </w:r>
      <w:r w:rsidRPr="009E798B">
        <w:rPr>
          <w:rFonts w:eastAsia="Calibri"/>
          <w:spacing w:val="18"/>
          <w:sz w:val="24"/>
          <w:szCs w:val="24"/>
        </w:rPr>
        <w:t xml:space="preserve"> </w:t>
      </w:r>
      <w:r w:rsidRPr="009E798B">
        <w:rPr>
          <w:rFonts w:eastAsia="Calibri"/>
          <w:spacing w:val="-1"/>
          <w:sz w:val="24"/>
          <w:szCs w:val="24"/>
        </w:rPr>
        <w:t>for</w:t>
      </w:r>
      <w:r w:rsidRPr="009E798B">
        <w:rPr>
          <w:rFonts w:eastAsia="Calibri"/>
          <w:spacing w:val="16"/>
          <w:sz w:val="24"/>
          <w:szCs w:val="24"/>
        </w:rPr>
        <w:t xml:space="preserve"> </w:t>
      </w:r>
      <w:r w:rsidRPr="009E798B">
        <w:rPr>
          <w:rFonts w:eastAsia="Calibri"/>
          <w:spacing w:val="-1"/>
          <w:sz w:val="24"/>
          <w:szCs w:val="24"/>
        </w:rPr>
        <w:t>the</w:t>
      </w:r>
      <w:r w:rsidRPr="009E798B">
        <w:rPr>
          <w:rFonts w:eastAsia="Calibri"/>
          <w:spacing w:val="16"/>
          <w:sz w:val="24"/>
          <w:szCs w:val="24"/>
        </w:rPr>
        <w:t xml:space="preserve"> </w:t>
      </w:r>
      <w:r w:rsidRPr="009E798B">
        <w:rPr>
          <w:rFonts w:eastAsia="Calibri"/>
          <w:spacing w:val="-2"/>
          <w:sz w:val="24"/>
          <w:szCs w:val="24"/>
        </w:rPr>
        <w:t>purpose</w:t>
      </w:r>
      <w:r w:rsidRPr="009E798B">
        <w:rPr>
          <w:rFonts w:eastAsia="Calibri"/>
          <w:spacing w:val="17"/>
          <w:sz w:val="24"/>
          <w:szCs w:val="24"/>
        </w:rPr>
        <w:t xml:space="preserve"> </w:t>
      </w:r>
      <w:r w:rsidRPr="009E798B">
        <w:rPr>
          <w:rFonts w:eastAsia="Calibri"/>
          <w:spacing w:val="-1"/>
          <w:sz w:val="24"/>
          <w:szCs w:val="24"/>
        </w:rPr>
        <w:t>of</w:t>
      </w:r>
      <w:r w:rsidRPr="009E798B">
        <w:rPr>
          <w:rFonts w:eastAsia="Calibri"/>
          <w:spacing w:val="16"/>
          <w:sz w:val="24"/>
          <w:szCs w:val="24"/>
        </w:rPr>
        <w:t xml:space="preserve"> </w:t>
      </w:r>
      <w:r w:rsidRPr="009E798B">
        <w:rPr>
          <w:rFonts w:eastAsia="Calibri"/>
          <w:spacing w:val="-1"/>
          <w:sz w:val="24"/>
          <w:szCs w:val="24"/>
        </w:rPr>
        <w:t>obtaining</w:t>
      </w:r>
      <w:r w:rsidRPr="009E798B">
        <w:rPr>
          <w:rFonts w:eastAsia="Calibri"/>
          <w:spacing w:val="16"/>
          <w:sz w:val="24"/>
          <w:szCs w:val="24"/>
        </w:rPr>
        <w:t xml:space="preserve"> </w:t>
      </w:r>
      <w:r w:rsidRPr="009E798B">
        <w:rPr>
          <w:rFonts w:eastAsia="Calibri"/>
          <w:spacing w:val="-1"/>
          <w:sz w:val="24"/>
          <w:szCs w:val="24"/>
        </w:rPr>
        <w:t>assistance</w:t>
      </w:r>
      <w:r w:rsidRPr="009E798B">
        <w:rPr>
          <w:rFonts w:eastAsia="Calibri"/>
          <w:spacing w:val="17"/>
          <w:sz w:val="24"/>
          <w:szCs w:val="24"/>
        </w:rPr>
        <w:t xml:space="preserve"> </w:t>
      </w:r>
      <w:r w:rsidRPr="009E798B">
        <w:rPr>
          <w:rFonts w:eastAsia="Calibri"/>
          <w:spacing w:val="-2"/>
          <w:sz w:val="24"/>
          <w:szCs w:val="24"/>
        </w:rPr>
        <w:t>under</w:t>
      </w:r>
      <w:r w:rsidRPr="009E798B">
        <w:rPr>
          <w:rFonts w:eastAsia="Calibri"/>
          <w:spacing w:val="17"/>
          <w:sz w:val="24"/>
          <w:szCs w:val="24"/>
        </w:rPr>
        <w:t xml:space="preserve"> </w:t>
      </w:r>
      <w:r w:rsidRPr="009E798B">
        <w:rPr>
          <w:rFonts w:eastAsia="Calibri"/>
          <w:spacing w:val="-1"/>
          <w:sz w:val="24"/>
          <w:szCs w:val="24"/>
        </w:rPr>
        <w:t>the</w:t>
      </w:r>
      <w:r w:rsidRPr="009E798B">
        <w:rPr>
          <w:rFonts w:eastAsia="Calibri"/>
          <w:spacing w:val="16"/>
          <w:sz w:val="24"/>
          <w:szCs w:val="24"/>
        </w:rPr>
        <w:t xml:space="preserve"> </w:t>
      </w:r>
      <w:r w:rsidRPr="009E798B">
        <w:rPr>
          <w:rFonts w:eastAsia="Calibri"/>
          <w:spacing w:val="-1"/>
          <w:sz w:val="24"/>
          <w:szCs w:val="24"/>
        </w:rPr>
        <w:t>URA</w:t>
      </w:r>
      <w:r w:rsidRPr="009E798B">
        <w:rPr>
          <w:rFonts w:eastAsia="Calibri"/>
          <w:spacing w:val="58"/>
          <w:sz w:val="24"/>
          <w:szCs w:val="24"/>
        </w:rPr>
        <w:t xml:space="preserve"> </w:t>
      </w:r>
      <w:r w:rsidRPr="009E798B">
        <w:rPr>
          <w:rFonts w:eastAsia="Calibri"/>
          <w:spacing w:val="-1"/>
          <w:sz w:val="24"/>
          <w:szCs w:val="24"/>
        </w:rPr>
        <w:t>does</w:t>
      </w:r>
      <w:r w:rsidRPr="009E798B">
        <w:rPr>
          <w:rFonts w:eastAsia="Calibri"/>
          <w:spacing w:val="10"/>
          <w:sz w:val="24"/>
          <w:szCs w:val="24"/>
        </w:rPr>
        <w:t xml:space="preserve"> </w:t>
      </w:r>
      <w:r w:rsidRPr="009E798B">
        <w:rPr>
          <w:rFonts w:eastAsia="Calibri"/>
          <w:spacing w:val="-1"/>
          <w:sz w:val="24"/>
          <w:szCs w:val="24"/>
        </w:rPr>
        <w:t>not</w:t>
      </w:r>
      <w:r w:rsidRPr="009E798B">
        <w:rPr>
          <w:rFonts w:eastAsia="Calibri"/>
          <w:spacing w:val="10"/>
          <w:sz w:val="24"/>
          <w:szCs w:val="24"/>
        </w:rPr>
        <w:t xml:space="preserve"> </w:t>
      </w:r>
      <w:r w:rsidRPr="009E798B">
        <w:rPr>
          <w:rFonts w:eastAsia="Calibri"/>
          <w:spacing w:val="-1"/>
          <w:sz w:val="24"/>
          <w:szCs w:val="24"/>
        </w:rPr>
        <w:t>qualify</w:t>
      </w:r>
      <w:r w:rsidRPr="009E798B">
        <w:rPr>
          <w:rFonts w:eastAsia="Calibri"/>
          <w:spacing w:val="10"/>
          <w:sz w:val="24"/>
          <w:szCs w:val="24"/>
        </w:rPr>
        <w:t xml:space="preserve"> </w:t>
      </w:r>
      <w:r w:rsidRPr="009E798B">
        <w:rPr>
          <w:rFonts w:eastAsia="Calibri"/>
          <w:spacing w:val="-1"/>
          <w:sz w:val="24"/>
          <w:szCs w:val="24"/>
        </w:rPr>
        <w:t>as</w:t>
      </w:r>
      <w:r w:rsidRPr="009E798B">
        <w:rPr>
          <w:rFonts w:eastAsia="Calibri"/>
          <w:spacing w:val="10"/>
          <w:sz w:val="24"/>
          <w:szCs w:val="24"/>
        </w:rPr>
        <w:t xml:space="preserve"> </w:t>
      </w:r>
      <w:r w:rsidRPr="009E798B">
        <w:rPr>
          <w:rFonts w:eastAsia="Calibri"/>
          <w:sz w:val="24"/>
          <w:szCs w:val="24"/>
        </w:rPr>
        <w:t>a</w:t>
      </w:r>
      <w:r w:rsidRPr="009E798B">
        <w:rPr>
          <w:rFonts w:eastAsia="Calibri"/>
          <w:spacing w:val="10"/>
          <w:sz w:val="24"/>
          <w:szCs w:val="24"/>
        </w:rPr>
        <w:t xml:space="preserve"> </w:t>
      </w:r>
      <w:r w:rsidRPr="009E798B">
        <w:rPr>
          <w:rFonts w:eastAsia="Calibri"/>
          <w:spacing w:val="-1"/>
          <w:sz w:val="24"/>
          <w:szCs w:val="24"/>
        </w:rPr>
        <w:t>displaced</w:t>
      </w:r>
      <w:r w:rsidRPr="009E798B">
        <w:rPr>
          <w:rFonts w:eastAsia="Calibri"/>
          <w:spacing w:val="10"/>
          <w:sz w:val="24"/>
          <w:szCs w:val="24"/>
        </w:rPr>
        <w:t xml:space="preserve"> </w:t>
      </w:r>
      <w:r w:rsidRPr="009E798B">
        <w:rPr>
          <w:rFonts w:eastAsia="Calibri"/>
          <w:spacing w:val="-1"/>
          <w:sz w:val="24"/>
          <w:szCs w:val="24"/>
        </w:rPr>
        <w:t xml:space="preserve">person. </w:t>
      </w:r>
    </w:p>
    <w:p w14:paraId="4ECFCB4A" w14:textId="77777777" w:rsidR="007C2F2C" w:rsidRPr="009E798B" w:rsidRDefault="007C2F2C" w:rsidP="007C2F2C">
      <w:pPr>
        <w:pStyle w:val="ListParagraph"/>
        <w:widowControl w:val="0"/>
        <w:spacing w:after="160" w:line="259" w:lineRule="auto"/>
        <w:ind w:left="1080" w:right="1530"/>
        <w:jc w:val="both"/>
        <w:rPr>
          <w:rFonts w:eastAsia="Calibri"/>
          <w:sz w:val="24"/>
          <w:szCs w:val="24"/>
        </w:rPr>
      </w:pPr>
    </w:p>
    <w:p w14:paraId="42F343DD" w14:textId="72E88E1B" w:rsidR="0031186C" w:rsidRPr="007C2F2C" w:rsidRDefault="0031186C" w:rsidP="009E798B">
      <w:pPr>
        <w:pStyle w:val="ListParagraph"/>
        <w:numPr>
          <w:ilvl w:val="0"/>
          <w:numId w:val="2"/>
        </w:numPr>
        <w:spacing w:after="160" w:line="259" w:lineRule="auto"/>
        <w:ind w:left="1080" w:right="1530"/>
        <w:jc w:val="both"/>
        <w:rPr>
          <w:rFonts w:eastAsia="Calibri"/>
          <w:b/>
          <w:bCs/>
          <w:i/>
          <w:iCs/>
          <w:sz w:val="24"/>
          <w:szCs w:val="22"/>
        </w:rPr>
      </w:pPr>
      <w:r w:rsidRPr="009E798B">
        <w:rPr>
          <w:rFonts w:eastAsia="Calibri"/>
          <w:spacing w:val="-1"/>
          <w:sz w:val="24"/>
          <w:szCs w:val="22"/>
        </w:rPr>
        <w:t xml:space="preserve">Tenant-occupants displaced </w:t>
      </w:r>
      <w:proofErr w:type="gramStart"/>
      <w:r w:rsidRPr="009E798B">
        <w:rPr>
          <w:rFonts w:eastAsia="Calibri"/>
          <w:spacing w:val="-1"/>
          <w:sz w:val="24"/>
          <w:szCs w:val="22"/>
        </w:rPr>
        <w:t>as a result of</w:t>
      </w:r>
      <w:proofErr w:type="gramEnd"/>
      <w:r w:rsidRPr="009E798B">
        <w:rPr>
          <w:rFonts w:eastAsia="Calibri"/>
          <w:spacing w:val="-1"/>
          <w:sz w:val="24"/>
          <w:szCs w:val="22"/>
        </w:rPr>
        <w:t xml:space="preserve"> voluntary acquisition may be entitled to URA relocation assistance and must be informed in writing as soon as feasible.  </w:t>
      </w:r>
      <w:r w:rsidRPr="009E798B">
        <w:rPr>
          <w:rFonts w:eastAsia="Calibri"/>
          <w:b/>
          <w:bCs/>
          <w:i/>
          <w:iCs/>
          <w:spacing w:val="-1"/>
          <w:sz w:val="24"/>
          <w:szCs w:val="22"/>
        </w:rPr>
        <w:t>“As soon as feasible” in this instance means</w:t>
      </w:r>
      <w:r w:rsidR="00E86058" w:rsidRPr="009E798B">
        <w:rPr>
          <w:rFonts w:eastAsia="Calibri"/>
          <w:b/>
          <w:bCs/>
          <w:i/>
          <w:iCs/>
          <w:spacing w:val="-1"/>
          <w:sz w:val="24"/>
          <w:szCs w:val="22"/>
        </w:rPr>
        <w:t xml:space="preserve"> within</w:t>
      </w:r>
      <w:r w:rsidR="00F173D2" w:rsidRPr="009E798B">
        <w:rPr>
          <w:rFonts w:eastAsia="Calibri"/>
          <w:b/>
          <w:bCs/>
          <w:i/>
          <w:iCs/>
          <w:spacing w:val="-1"/>
          <w:sz w:val="24"/>
          <w:szCs w:val="22"/>
        </w:rPr>
        <w:t xml:space="preserve"> </w:t>
      </w:r>
      <w:r w:rsidR="00E86058" w:rsidRPr="009E798B">
        <w:rPr>
          <w:rFonts w:eastAsia="Calibri"/>
          <w:b/>
          <w:bCs/>
          <w:i/>
          <w:iCs/>
          <w:spacing w:val="-1"/>
          <w:sz w:val="24"/>
          <w:szCs w:val="22"/>
        </w:rPr>
        <w:t>30 days of this notice or the Letter of Intent</w:t>
      </w:r>
      <w:r w:rsidRPr="009E798B">
        <w:rPr>
          <w:rFonts w:eastAsia="Calibri"/>
          <w:b/>
          <w:bCs/>
          <w:i/>
          <w:iCs/>
          <w:spacing w:val="-1"/>
          <w:sz w:val="24"/>
          <w:szCs w:val="22"/>
        </w:rPr>
        <w:t xml:space="preserve">.  </w:t>
      </w:r>
    </w:p>
    <w:p w14:paraId="4F580E2B" w14:textId="77777777" w:rsidR="007C2F2C" w:rsidRPr="007C2F2C" w:rsidRDefault="007C2F2C" w:rsidP="007C2F2C">
      <w:pPr>
        <w:pStyle w:val="ListParagraph"/>
        <w:rPr>
          <w:rFonts w:eastAsia="Calibri"/>
          <w:b/>
          <w:bCs/>
          <w:i/>
          <w:iCs/>
          <w:sz w:val="24"/>
          <w:szCs w:val="22"/>
        </w:rPr>
      </w:pPr>
    </w:p>
    <w:p w14:paraId="0B88B0C4" w14:textId="0AF4D37B" w:rsidR="00E86058" w:rsidRPr="009E798B" w:rsidRDefault="00E86058" w:rsidP="009E798B">
      <w:pPr>
        <w:pStyle w:val="ListParagraph"/>
        <w:numPr>
          <w:ilvl w:val="0"/>
          <w:numId w:val="2"/>
        </w:numPr>
        <w:spacing w:after="160" w:line="259" w:lineRule="auto"/>
        <w:ind w:left="1080" w:right="1530"/>
        <w:jc w:val="both"/>
        <w:rPr>
          <w:rFonts w:eastAsia="Calibri"/>
          <w:b/>
          <w:bCs/>
          <w:i/>
          <w:iCs/>
          <w:sz w:val="24"/>
          <w:szCs w:val="22"/>
        </w:rPr>
      </w:pPr>
      <w:r w:rsidRPr="009E798B">
        <w:rPr>
          <w:rFonts w:eastAsia="Calibri"/>
          <w:spacing w:val="-1"/>
          <w:sz w:val="24"/>
          <w:szCs w:val="22"/>
        </w:rPr>
        <w:t>Any new tenant who plan</w:t>
      </w:r>
      <w:r w:rsidR="00572E52" w:rsidRPr="009E798B">
        <w:rPr>
          <w:rFonts w:eastAsia="Calibri"/>
          <w:spacing w:val="-1"/>
          <w:sz w:val="24"/>
          <w:szCs w:val="22"/>
        </w:rPr>
        <w:t>s</w:t>
      </w:r>
      <w:r w:rsidRPr="009E798B">
        <w:rPr>
          <w:rFonts w:eastAsia="Calibri"/>
          <w:spacing w:val="-1"/>
          <w:sz w:val="24"/>
          <w:szCs w:val="22"/>
        </w:rPr>
        <w:t xml:space="preserve"> to move on to the site after th</w:t>
      </w:r>
      <w:r w:rsidR="00277B85" w:rsidRPr="009E798B">
        <w:rPr>
          <w:rFonts w:eastAsia="Calibri"/>
          <w:spacing w:val="-1"/>
          <w:sz w:val="24"/>
          <w:szCs w:val="22"/>
        </w:rPr>
        <w:t>is notice has been signed</w:t>
      </w:r>
      <w:r w:rsidRPr="009E798B">
        <w:rPr>
          <w:rFonts w:eastAsia="Calibri"/>
          <w:spacing w:val="-1"/>
          <w:sz w:val="24"/>
          <w:szCs w:val="22"/>
        </w:rPr>
        <w:t xml:space="preserve">, must </w:t>
      </w:r>
      <w:r w:rsidR="00277B85" w:rsidRPr="009E798B">
        <w:rPr>
          <w:rFonts w:eastAsia="Calibri"/>
          <w:spacing w:val="-1"/>
          <w:sz w:val="24"/>
          <w:szCs w:val="22"/>
        </w:rPr>
        <w:t>receive</w:t>
      </w:r>
      <w:r w:rsidRPr="009E798B">
        <w:rPr>
          <w:rFonts w:eastAsia="Calibri"/>
          <w:spacing w:val="-1"/>
          <w:sz w:val="24"/>
          <w:szCs w:val="22"/>
        </w:rPr>
        <w:t xml:space="preserve"> a Move</w:t>
      </w:r>
      <w:r w:rsidR="00172547" w:rsidRPr="009E798B">
        <w:rPr>
          <w:rFonts w:eastAsia="Calibri"/>
          <w:spacing w:val="-1"/>
          <w:sz w:val="24"/>
          <w:szCs w:val="22"/>
        </w:rPr>
        <w:t>-</w:t>
      </w:r>
      <w:r w:rsidRPr="009E798B">
        <w:rPr>
          <w:rFonts w:eastAsia="Calibri"/>
          <w:spacing w:val="-1"/>
          <w:sz w:val="24"/>
          <w:szCs w:val="22"/>
        </w:rPr>
        <w:t xml:space="preserve">In Notice informing them of the </w:t>
      </w:r>
      <w:r w:rsidR="00572E52" w:rsidRPr="009E798B">
        <w:rPr>
          <w:rFonts w:eastAsia="Calibri"/>
          <w:spacing w:val="-1"/>
          <w:sz w:val="24"/>
          <w:szCs w:val="22"/>
        </w:rPr>
        <w:t xml:space="preserve">potential sale of the </w:t>
      </w:r>
      <w:r w:rsidRPr="009E798B">
        <w:rPr>
          <w:rFonts w:eastAsia="Calibri"/>
          <w:spacing w:val="-1"/>
          <w:sz w:val="24"/>
          <w:szCs w:val="22"/>
        </w:rPr>
        <w:t>pro</w:t>
      </w:r>
      <w:r w:rsidR="00257A46" w:rsidRPr="009E798B">
        <w:rPr>
          <w:rFonts w:eastAsia="Calibri"/>
          <w:spacing w:val="-1"/>
          <w:sz w:val="24"/>
          <w:szCs w:val="22"/>
        </w:rPr>
        <w:t>perty</w:t>
      </w:r>
      <w:r w:rsidRPr="009E798B">
        <w:rPr>
          <w:rFonts w:eastAsia="Calibri"/>
          <w:spacing w:val="-1"/>
          <w:sz w:val="24"/>
          <w:szCs w:val="22"/>
        </w:rPr>
        <w:t xml:space="preserve"> and that they will </w:t>
      </w:r>
      <w:r w:rsidRPr="009E798B">
        <w:rPr>
          <w:rFonts w:eastAsia="Calibri"/>
          <w:b/>
          <w:bCs/>
          <w:spacing w:val="-1"/>
          <w:sz w:val="24"/>
          <w:szCs w:val="22"/>
          <w:u w:val="single"/>
        </w:rPr>
        <w:t xml:space="preserve">NOT </w:t>
      </w:r>
      <w:r w:rsidRPr="009E798B">
        <w:rPr>
          <w:rFonts w:eastAsia="Calibri"/>
          <w:spacing w:val="-1"/>
          <w:sz w:val="24"/>
          <w:szCs w:val="22"/>
        </w:rPr>
        <w:t xml:space="preserve">be eligible for relocation assistance. Failure to provide this notice may </w:t>
      </w:r>
      <w:r w:rsidR="00572E52" w:rsidRPr="009E798B">
        <w:rPr>
          <w:rFonts w:eastAsia="Calibri"/>
          <w:spacing w:val="-1"/>
          <w:sz w:val="24"/>
          <w:szCs w:val="22"/>
        </w:rPr>
        <w:t xml:space="preserve">jeopardize the </w:t>
      </w:r>
      <w:r w:rsidRPr="009E798B">
        <w:rPr>
          <w:rFonts w:eastAsia="Calibri"/>
          <w:spacing w:val="-1"/>
          <w:sz w:val="24"/>
          <w:szCs w:val="22"/>
        </w:rPr>
        <w:t xml:space="preserve">federal funding </w:t>
      </w:r>
      <w:r w:rsidR="00572E52" w:rsidRPr="009E798B">
        <w:rPr>
          <w:rFonts w:eastAsia="Calibri"/>
          <w:spacing w:val="-1"/>
          <w:sz w:val="24"/>
          <w:szCs w:val="22"/>
        </w:rPr>
        <w:t xml:space="preserve">of this project. </w:t>
      </w:r>
    </w:p>
    <w:p w14:paraId="791048F0" w14:textId="77777777" w:rsidR="00E86058" w:rsidRDefault="00E86058" w:rsidP="009E798B">
      <w:pPr>
        <w:spacing w:line="259" w:lineRule="auto"/>
        <w:ind w:left="720" w:right="1530"/>
        <w:jc w:val="both"/>
        <w:rPr>
          <w:rFonts w:eastAsia="Calibri"/>
          <w:sz w:val="24"/>
          <w:szCs w:val="22"/>
        </w:rPr>
      </w:pPr>
    </w:p>
    <w:p w14:paraId="74E5C677" w14:textId="66662E6F" w:rsidR="0031186C" w:rsidRPr="0031186C" w:rsidRDefault="0031186C" w:rsidP="009E798B">
      <w:pPr>
        <w:spacing w:line="259" w:lineRule="auto"/>
        <w:ind w:left="720" w:right="1530"/>
        <w:jc w:val="both"/>
        <w:rPr>
          <w:rFonts w:eastAsia="Calibri"/>
          <w:sz w:val="24"/>
          <w:szCs w:val="22"/>
        </w:rPr>
      </w:pPr>
      <w:r w:rsidRPr="0031186C">
        <w:rPr>
          <w:rFonts w:eastAsia="Calibri"/>
          <w:sz w:val="24"/>
          <w:szCs w:val="22"/>
        </w:rPr>
        <w:t>If you have any questions about this notice or the proposed project, please contact:</w:t>
      </w:r>
    </w:p>
    <w:p w14:paraId="2DFBBCB1" w14:textId="77777777" w:rsidR="0031186C" w:rsidRPr="0031186C" w:rsidRDefault="0031186C" w:rsidP="009E798B">
      <w:pPr>
        <w:spacing w:line="259" w:lineRule="auto"/>
        <w:ind w:left="720" w:right="1530"/>
        <w:jc w:val="both"/>
        <w:rPr>
          <w:rFonts w:eastAsia="Calibri"/>
          <w:sz w:val="24"/>
          <w:szCs w:val="22"/>
        </w:rPr>
      </w:pPr>
    </w:p>
    <w:p w14:paraId="2D8296B6" w14:textId="77777777" w:rsidR="0031186C" w:rsidRPr="0031186C" w:rsidRDefault="0031186C" w:rsidP="009E798B">
      <w:pPr>
        <w:spacing w:line="259" w:lineRule="auto"/>
        <w:ind w:left="720" w:right="1530"/>
        <w:jc w:val="both"/>
        <w:rPr>
          <w:rFonts w:eastAsia="Calibri"/>
          <w:sz w:val="24"/>
          <w:szCs w:val="22"/>
        </w:rPr>
      </w:pPr>
    </w:p>
    <w:p w14:paraId="05DC97BE" w14:textId="77777777" w:rsidR="0031186C" w:rsidRPr="0031186C" w:rsidRDefault="0031186C" w:rsidP="009E798B">
      <w:pPr>
        <w:spacing w:line="259" w:lineRule="auto"/>
        <w:ind w:left="720" w:right="1530"/>
        <w:jc w:val="both"/>
        <w:rPr>
          <w:rFonts w:eastAsia="Calibri"/>
          <w:i/>
          <w:sz w:val="24"/>
          <w:szCs w:val="22"/>
        </w:rPr>
      </w:pPr>
      <w:r w:rsidRPr="0031186C">
        <w:rPr>
          <w:rFonts w:eastAsia="Calibri"/>
          <w:i/>
          <w:sz w:val="24"/>
          <w:szCs w:val="22"/>
        </w:rPr>
        <w:t>(Insert COH contact information here.)</w:t>
      </w:r>
    </w:p>
    <w:p w14:paraId="7AB5FC68" w14:textId="77777777" w:rsidR="0031186C" w:rsidRPr="0031186C" w:rsidRDefault="0031186C" w:rsidP="009E798B">
      <w:pPr>
        <w:spacing w:line="259" w:lineRule="auto"/>
        <w:ind w:left="720" w:right="1530"/>
        <w:jc w:val="both"/>
        <w:rPr>
          <w:rFonts w:eastAsia="Calibri"/>
          <w:sz w:val="24"/>
          <w:szCs w:val="22"/>
        </w:rPr>
      </w:pPr>
    </w:p>
    <w:p w14:paraId="32A11E50" w14:textId="77777777" w:rsidR="0031186C" w:rsidRPr="0031186C" w:rsidRDefault="0031186C" w:rsidP="009E798B">
      <w:pPr>
        <w:spacing w:line="259" w:lineRule="auto"/>
        <w:ind w:left="720" w:right="1530"/>
        <w:jc w:val="both"/>
        <w:rPr>
          <w:rFonts w:eastAsia="Calibri"/>
          <w:sz w:val="24"/>
          <w:szCs w:val="22"/>
        </w:rPr>
      </w:pPr>
    </w:p>
    <w:p w14:paraId="43853F5E" w14:textId="46D4FDD1" w:rsidR="0031186C" w:rsidRPr="0031186C" w:rsidRDefault="0031186C" w:rsidP="009E798B">
      <w:pPr>
        <w:spacing w:line="259" w:lineRule="auto"/>
        <w:ind w:left="720" w:right="1530"/>
        <w:jc w:val="both"/>
        <w:rPr>
          <w:rFonts w:eastAsia="Calibri"/>
          <w:sz w:val="24"/>
          <w:szCs w:val="22"/>
        </w:rPr>
      </w:pPr>
    </w:p>
    <w:p w14:paraId="69DCD8C1" w14:textId="77777777" w:rsidR="0031186C" w:rsidRPr="0031186C" w:rsidRDefault="0031186C" w:rsidP="009E798B">
      <w:pPr>
        <w:spacing w:line="259" w:lineRule="auto"/>
        <w:ind w:left="720" w:right="1530"/>
        <w:jc w:val="both"/>
        <w:rPr>
          <w:rFonts w:eastAsia="Calibri"/>
          <w:sz w:val="24"/>
          <w:szCs w:val="22"/>
        </w:rPr>
      </w:pPr>
    </w:p>
    <w:p w14:paraId="58745B9F" w14:textId="77777777" w:rsidR="0031186C" w:rsidRPr="0031186C" w:rsidRDefault="0031186C" w:rsidP="009E798B">
      <w:pPr>
        <w:spacing w:line="259" w:lineRule="auto"/>
        <w:ind w:left="720" w:right="1530"/>
        <w:jc w:val="both"/>
        <w:rPr>
          <w:rFonts w:eastAsia="Calibri"/>
          <w:sz w:val="24"/>
          <w:szCs w:val="22"/>
        </w:rPr>
      </w:pPr>
      <w:r w:rsidRPr="0031186C">
        <w:rPr>
          <w:rFonts w:eastAsia="Calibri"/>
          <w:sz w:val="24"/>
          <w:szCs w:val="22"/>
        </w:rPr>
        <w:t>Sincerely,</w:t>
      </w:r>
    </w:p>
    <w:p w14:paraId="02EBD81A" w14:textId="77777777" w:rsidR="0031186C" w:rsidRPr="0031186C" w:rsidRDefault="0031186C" w:rsidP="009E798B">
      <w:pPr>
        <w:spacing w:line="259" w:lineRule="auto"/>
        <w:ind w:left="720" w:right="1530"/>
        <w:jc w:val="both"/>
        <w:rPr>
          <w:rFonts w:eastAsia="Calibri"/>
          <w:sz w:val="24"/>
          <w:szCs w:val="22"/>
        </w:rPr>
      </w:pPr>
    </w:p>
    <w:p w14:paraId="2CCE2228" w14:textId="77777777" w:rsidR="0031186C" w:rsidRPr="0031186C" w:rsidRDefault="0031186C" w:rsidP="009E798B">
      <w:pPr>
        <w:spacing w:line="259" w:lineRule="auto"/>
        <w:ind w:left="720" w:right="1530"/>
        <w:jc w:val="both"/>
        <w:rPr>
          <w:rFonts w:eastAsia="Calibri"/>
          <w:sz w:val="24"/>
          <w:szCs w:val="22"/>
        </w:rPr>
      </w:pPr>
    </w:p>
    <w:p w14:paraId="7B0121A9" w14:textId="77777777" w:rsidR="0031186C" w:rsidRPr="0031186C" w:rsidRDefault="0031186C" w:rsidP="009E798B">
      <w:pPr>
        <w:spacing w:line="259" w:lineRule="auto"/>
        <w:ind w:left="720" w:right="1530"/>
        <w:jc w:val="both"/>
        <w:rPr>
          <w:rFonts w:eastAsia="Calibri"/>
          <w:sz w:val="24"/>
          <w:szCs w:val="22"/>
          <w:u w:val="single"/>
        </w:rPr>
      </w:pP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t xml:space="preserve"> </w:t>
      </w:r>
    </w:p>
    <w:p w14:paraId="75754C06" w14:textId="77777777" w:rsidR="0031186C" w:rsidRPr="0031186C" w:rsidRDefault="0031186C" w:rsidP="009E798B">
      <w:pPr>
        <w:spacing w:line="259" w:lineRule="auto"/>
        <w:ind w:left="720" w:right="1530"/>
        <w:jc w:val="both"/>
        <w:rPr>
          <w:rFonts w:eastAsia="Calibri"/>
          <w:sz w:val="24"/>
          <w:szCs w:val="22"/>
        </w:rPr>
      </w:pPr>
      <w:r w:rsidRPr="0031186C">
        <w:rPr>
          <w:rFonts w:eastAsia="Calibri"/>
          <w:sz w:val="24"/>
          <w:szCs w:val="22"/>
        </w:rPr>
        <w:t>Director</w:t>
      </w:r>
    </w:p>
    <w:p w14:paraId="2FF2774B" w14:textId="77777777" w:rsidR="0031186C" w:rsidRPr="0031186C" w:rsidRDefault="0031186C" w:rsidP="009E798B">
      <w:pPr>
        <w:spacing w:line="259" w:lineRule="auto"/>
        <w:ind w:left="720" w:right="1530"/>
        <w:jc w:val="both"/>
        <w:rPr>
          <w:rFonts w:eastAsia="Calibri"/>
          <w:sz w:val="24"/>
          <w:szCs w:val="22"/>
        </w:rPr>
      </w:pPr>
    </w:p>
    <w:p w14:paraId="03D74E7E" w14:textId="77777777" w:rsidR="0031186C" w:rsidRPr="0031186C" w:rsidRDefault="0031186C" w:rsidP="009E798B">
      <w:pPr>
        <w:spacing w:after="160" w:line="259" w:lineRule="auto"/>
        <w:ind w:left="720" w:right="1530"/>
        <w:jc w:val="both"/>
        <w:rPr>
          <w:rFonts w:eastAsia="Calibri"/>
          <w:b/>
          <w:sz w:val="24"/>
          <w:szCs w:val="22"/>
        </w:rPr>
      </w:pPr>
    </w:p>
    <w:p w14:paraId="50B46365" w14:textId="77777777" w:rsidR="0031186C" w:rsidRPr="0031186C" w:rsidRDefault="0031186C" w:rsidP="009E798B">
      <w:pPr>
        <w:spacing w:after="160" w:line="259" w:lineRule="auto"/>
        <w:ind w:left="720" w:right="1530"/>
        <w:jc w:val="both"/>
        <w:rPr>
          <w:rFonts w:eastAsia="Calibri"/>
          <w:b/>
          <w:sz w:val="24"/>
          <w:szCs w:val="22"/>
        </w:rPr>
      </w:pPr>
      <w:r w:rsidRPr="0031186C">
        <w:rPr>
          <w:rFonts w:eastAsia="Calibri"/>
          <w:b/>
          <w:sz w:val="24"/>
          <w:szCs w:val="22"/>
        </w:rPr>
        <w:t>SELLER’S RECEIPT AND ACKNOWLEDGMENT</w:t>
      </w:r>
    </w:p>
    <w:p w14:paraId="3355FC60" w14:textId="77777777" w:rsidR="0031186C" w:rsidRPr="0031186C" w:rsidRDefault="0031186C" w:rsidP="009E798B">
      <w:pPr>
        <w:spacing w:after="160" w:line="259" w:lineRule="auto"/>
        <w:ind w:left="720" w:right="1530"/>
        <w:jc w:val="both"/>
        <w:rPr>
          <w:rFonts w:eastAsia="Calibri"/>
          <w:sz w:val="24"/>
          <w:szCs w:val="22"/>
        </w:rPr>
      </w:pPr>
      <w:r w:rsidRPr="0031186C">
        <w:rPr>
          <w:rFonts w:eastAsia="Calibri"/>
          <w:sz w:val="24"/>
          <w:szCs w:val="22"/>
        </w:rPr>
        <w:t>[Insert Organization/Entity Name if applicable]</w:t>
      </w:r>
    </w:p>
    <w:p w14:paraId="04BFAAD2" w14:textId="77777777" w:rsidR="0031186C" w:rsidRPr="0031186C" w:rsidRDefault="0031186C" w:rsidP="009E798B">
      <w:pPr>
        <w:spacing w:after="160" w:line="259" w:lineRule="auto"/>
        <w:ind w:left="720" w:right="1530"/>
        <w:jc w:val="both"/>
        <w:rPr>
          <w:rFonts w:eastAsia="Calibri"/>
          <w:b/>
          <w:sz w:val="24"/>
          <w:szCs w:val="22"/>
        </w:rPr>
      </w:pPr>
    </w:p>
    <w:p w14:paraId="4808F9C1" w14:textId="77777777" w:rsidR="0031186C" w:rsidRPr="0031186C" w:rsidRDefault="0031186C" w:rsidP="009E798B">
      <w:pPr>
        <w:ind w:left="720" w:right="1530"/>
        <w:jc w:val="both"/>
        <w:rPr>
          <w:rFonts w:eastAsia="Calibri"/>
          <w:b/>
          <w:sz w:val="24"/>
          <w:szCs w:val="22"/>
        </w:rPr>
      </w:pPr>
    </w:p>
    <w:p w14:paraId="1B62352F" w14:textId="77777777" w:rsidR="0031186C" w:rsidRPr="0031186C" w:rsidRDefault="0031186C" w:rsidP="009E798B">
      <w:pPr>
        <w:tabs>
          <w:tab w:val="left" w:pos="4320"/>
          <w:tab w:val="left" w:pos="4770"/>
        </w:tabs>
        <w:ind w:left="720" w:right="1530"/>
        <w:jc w:val="both"/>
        <w:rPr>
          <w:rFonts w:eastAsia="Calibri"/>
          <w:sz w:val="24"/>
          <w:szCs w:val="22"/>
          <w:u w:val="single"/>
        </w:rPr>
      </w:pP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p>
    <w:p w14:paraId="219F1E46" w14:textId="77777777" w:rsidR="0031186C" w:rsidRPr="0031186C" w:rsidRDefault="0031186C" w:rsidP="009E798B">
      <w:pPr>
        <w:widowControl w:val="0"/>
        <w:tabs>
          <w:tab w:val="left" w:pos="5040"/>
        </w:tabs>
        <w:ind w:left="720" w:right="1530"/>
        <w:jc w:val="both"/>
        <w:rPr>
          <w:rFonts w:eastAsia="Calibri"/>
          <w:spacing w:val="-1"/>
          <w:sz w:val="22"/>
          <w:szCs w:val="22"/>
        </w:rPr>
      </w:pPr>
      <w:r w:rsidRPr="0031186C">
        <w:rPr>
          <w:rFonts w:eastAsia="Calibri"/>
          <w:spacing w:val="-1"/>
          <w:sz w:val="22"/>
          <w:szCs w:val="22"/>
        </w:rPr>
        <w:t>Name:</w:t>
      </w:r>
      <w:r w:rsidRPr="0031186C">
        <w:rPr>
          <w:rFonts w:eastAsia="Calibri"/>
          <w:spacing w:val="-1"/>
          <w:sz w:val="22"/>
          <w:szCs w:val="22"/>
        </w:rPr>
        <w:tab/>
      </w:r>
      <w:r w:rsidRPr="0031186C">
        <w:rPr>
          <w:rFonts w:eastAsia="Calibri"/>
          <w:spacing w:val="-1"/>
          <w:sz w:val="22"/>
          <w:szCs w:val="22"/>
        </w:rPr>
        <w:tab/>
        <w:t>Date</w:t>
      </w:r>
      <w:r w:rsidRPr="0031186C">
        <w:rPr>
          <w:rFonts w:eastAsia="Calibri"/>
          <w:spacing w:val="-1"/>
          <w:sz w:val="22"/>
          <w:szCs w:val="22"/>
        </w:rPr>
        <w:tab/>
      </w:r>
    </w:p>
    <w:p w14:paraId="705920DE" w14:textId="77777777" w:rsidR="0031186C" w:rsidRPr="0031186C" w:rsidRDefault="0031186C" w:rsidP="009E798B">
      <w:pPr>
        <w:widowControl w:val="0"/>
        <w:tabs>
          <w:tab w:val="left" w:pos="5040"/>
        </w:tabs>
        <w:ind w:left="720" w:right="1530"/>
        <w:jc w:val="both"/>
        <w:rPr>
          <w:rFonts w:eastAsia="Calibri"/>
          <w:sz w:val="24"/>
          <w:szCs w:val="24"/>
        </w:rPr>
      </w:pPr>
      <w:r w:rsidRPr="0031186C">
        <w:rPr>
          <w:rFonts w:eastAsia="Calibri"/>
          <w:sz w:val="24"/>
          <w:szCs w:val="24"/>
        </w:rPr>
        <w:t>Title:</w:t>
      </w:r>
    </w:p>
    <w:p w14:paraId="264EE2C1" w14:textId="77777777" w:rsidR="0031186C" w:rsidRDefault="0031186C" w:rsidP="009E798B">
      <w:pPr>
        <w:pStyle w:val="ArialBasic"/>
        <w:ind w:left="720" w:right="1530"/>
        <w:jc w:val="both"/>
      </w:pPr>
    </w:p>
    <w:p w14:paraId="3B5DD490" w14:textId="77777777" w:rsidR="0031186C" w:rsidRDefault="0031186C" w:rsidP="009E798B">
      <w:pPr>
        <w:pStyle w:val="ArialBasic"/>
        <w:ind w:left="720" w:right="1530"/>
        <w:jc w:val="both"/>
      </w:pPr>
    </w:p>
    <w:p w14:paraId="19B078F9" w14:textId="77777777" w:rsidR="0031186C" w:rsidRPr="0031186C" w:rsidRDefault="0031186C" w:rsidP="009E798B">
      <w:pPr>
        <w:widowControl w:val="0"/>
        <w:tabs>
          <w:tab w:val="left" w:pos="5040"/>
        </w:tabs>
        <w:ind w:left="720" w:right="1530"/>
        <w:jc w:val="both"/>
        <w:rPr>
          <w:rFonts w:eastAsia="Calibri"/>
          <w:sz w:val="24"/>
          <w:szCs w:val="24"/>
        </w:rPr>
      </w:pPr>
    </w:p>
    <w:p w14:paraId="221DA813" w14:textId="77777777" w:rsidR="0031186C" w:rsidRPr="0031186C" w:rsidRDefault="0031186C" w:rsidP="009E798B">
      <w:pPr>
        <w:tabs>
          <w:tab w:val="left" w:pos="4320"/>
          <w:tab w:val="left" w:pos="4770"/>
        </w:tabs>
        <w:ind w:left="720" w:right="1530"/>
        <w:jc w:val="both"/>
        <w:rPr>
          <w:rFonts w:eastAsia="Calibri"/>
          <w:sz w:val="24"/>
          <w:szCs w:val="22"/>
          <w:u w:val="single"/>
        </w:rPr>
      </w:pP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r w:rsidRPr="0031186C">
        <w:rPr>
          <w:rFonts w:eastAsia="Calibri"/>
          <w:sz w:val="24"/>
          <w:szCs w:val="22"/>
          <w:u w:val="single"/>
        </w:rPr>
        <w:tab/>
      </w:r>
    </w:p>
    <w:p w14:paraId="66C59C8B" w14:textId="77777777" w:rsidR="0031186C" w:rsidRPr="0031186C" w:rsidRDefault="0031186C" w:rsidP="009E798B">
      <w:pPr>
        <w:widowControl w:val="0"/>
        <w:tabs>
          <w:tab w:val="left" w:pos="5040"/>
        </w:tabs>
        <w:ind w:left="720" w:right="1530"/>
        <w:jc w:val="both"/>
        <w:rPr>
          <w:rFonts w:eastAsia="Calibri"/>
          <w:spacing w:val="-1"/>
          <w:sz w:val="22"/>
          <w:szCs w:val="22"/>
        </w:rPr>
      </w:pPr>
      <w:r w:rsidRPr="0031186C">
        <w:rPr>
          <w:rFonts w:eastAsia="Calibri"/>
          <w:spacing w:val="-1"/>
          <w:sz w:val="22"/>
          <w:szCs w:val="22"/>
        </w:rPr>
        <w:t>Name:</w:t>
      </w:r>
      <w:r w:rsidRPr="0031186C">
        <w:rPr>
          <w:rFonts w:eastAsia="Calibri"/>
          <w:spacing w:val="-1"/>
          <w:sz w:val="22"/>
          <w:szCs w:val="22"/>
        </w:rPr>
        <w:tab/>
      </w:r>
      <w:r w:rsidRPr="0031186C">
        <w:rPr>
          <w:rFonts w:eastAsia="Calibri"/>
          <w:spacing w:val="-1"/>
          <w:sz w:val="22"/>
          <w:szCs w:val="22"/>
        </w:rPr>
        <w:tab/>
        <w:t>Date</w:t>
      </w:r>
      <w:r w:rsidRPr="0031186C">
        <w:rPr>
          <w:rFonts w:eastAsia="Calibri"/>
          <w:spacing w:val="-1"/>
          <w:sz w:val="22"/>
          <w:szCs w:val="22"/>
        </w:rPr>
        <w:tab/>
      </w:r>
    </w:p>
    <w:p w14:paraId="461370D0" w14:textId="77777777" w:rsidR="0031186C" w:rsidRPr="0031186C" w:rsidRDefault="0031186C" w:rsidP="009E798B">
      <w:pPr>
        <w:widowControl w:val="0"/>
        <w:tabs>
          <w:tab w:val="left" w:pos="5040"/>
        </w:tabs>
        <w:ind w:left="720" w:right="1530"/>
        <w:jc w:val="both"/>
        <w:rPr>
          <w:rFonts w:eastAsia="Calibri"/>
          <w:sz w:val="24"/>
          <w:szCs w:val="24"/>
        </w:rPr>
      </w:pPr>
      <w:r w:rsidRPr="0031186C">
        <w:rPr>
          <w:rFonts w:eastAsia="Calibri"/>
          <w:sz w:val="24"/>
          <w:szCs w:val="24"/>
        </w:rPr>
        <w:t>Title:</w:t>
      </w:r>
    </w:p>
    <w:p w14:paraId="72DBC01D" w14:textId="77777777" w:rsidR="0031186C" w:rsidRPr="0031186C" w:rsidRDefault="0031186C" w:rsidP="009E798B">
      <w:pPr>
        <w:widowControl w:val="0"/>
        <w:tabs>
          <w:tab w:val="left" w:pos="5040"/>
        </w:tabs>
        <w:ind w:left="720" w:right="1530"/>
        <w:jc w:val="both"/>
        <w:rPr>
          <w:rFonts w:eastAsia="Calibri"/>
          <w:sz w:val="24"/>
          <w:szCs w:val="24"/>
        </w:rPr>
      </w:pPr>
    </w:p>
    <w:p w14:paraId="73660F98" w14:textId="77777777" w:rsidR="0031186C" w:rsidRDefault="0031186C" w:rsidP="009E798B">
      <w:pPr>
        <w:pStyle w:val="ArialBasic"/>
        <w:ind w:left="720" w:right="1530"/>
        <w:jc w:val="both"/>
      </w:pPr>
    </w:p>
    <w:sectPr w:rsidR="0031186C" w:rsidSect="00F77BCE">
      <w:type w:val="continuous"/>
      <w:pgSz w:w="12240" w:h="15840"/>
      <w:pgMar w:top="630" w:right="630" w:bottom="850" w:left="720" w:header="720" w:footer="36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99EBD" w14:textId="77777777" w:rsidR="009276DD" w:rsidRDefault="009276DD">
      <w:r>
        <w:separator/>
      </w:r>
    </w:p>
  </w:endnote>
  <w:endnote w:type="continuationSeparator" w:id="0">
    <w:p w14:paraId="51E45086" w14:textId="77777777" w:rsidR="009276DD" w:rsidRDefault="0092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tag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FDA4E" w14:textId="77777777" w:rsidR="00476088" w:rsidRPr="007C2F2C" w:rsidRDefault="00476088" w:rsidP="00032638">
    <w:pPr>
      <w:pStyle w:val="BodyText"/>
      <w:spacing w:line="180" w:lineRule="exact"/>
      <w:jc w:val="center"/>
      <w:rPr>
        <w:rFonts w:ascii="Arial" w:hAnsi="Arial"/>
        <w:color w:val="000080"/>
        <w:sz w:val="12"/>
        <w:szCs w:val="12"/>
      </w:rPr>
    </w:pPr>
    <w:r w:rsidRPr="007C2F2C">
      <w:rPr>
        <w:rFonts w:ascii="Arial" w:hAnsi="Arial"/>
        <w:color w:val="000080"/>
        <w:sz w:val="12"/>
        <w:szCs w:val="12"/>
      </w:rPr>
      <w:t xml:space="preserve">Council Members:   </w:t>
    </w:r>
    <w:r w:rsidR="005F7927" w:rsidRPr="007C2F2C">
      <w:rPr>
        <w:rFonts w:ascii="Arial" w:hAnsi="Arial"/>
        <w:color w:val="000080"/>
        <w:sz w:val="12"/>
        <w:szCs w:val="12"/>
      </w:rPr>
      <w:t>Amy Peck</w:t>
    </w:r>
    <w:r w:rsidRPr="007C2F2C">
      <w:rPr>
        <w:rFonts w:ascii="Arial" w:hAnsi="Arial"/>
        <w:color w:val="000080"/>
        <w:sz w:val="12"/>
        <w:szCs w:val="12"/>
      </w:rPr>
      <w:t xml:space="preserve">   Jerry Davis    </w:t>
    </w:r>
    <w:r w:rsidR="005F7927" w:rsidRPr="007C2F2C">
      <w:rPr>
        <w:rFonts w:ascii="Arial" w:hAnsi="Arial"/>
        <w:color w:val="000080"/>
        <w:sz w:val="12"/>
        <w:szCs w:val="12"/>
      </w:rPr>
      <w:t xml:space="preserve">Abbie </w:t>
    </w:r>
    <w:proofErr w:type="spellStart"/>
    <w:r w:rsidR="005F7927" w:rsidRPr="007C2F2C">
      <w:rPr>
        <w:rFonts w:ascii="Arial" w:hAnsi="Arial"/>
        <w:color w:val="000080"/>
        <w:sz w:val="12"/>
        <w:szCs w:val="12"/>
      </w:rPr>
      <w:t>Kamin</w:t>
    </w:r>
    <w:proofErr w:type="spellEnd"/>
    <w:r w:rsidRPr="007C2F2C">
      <w:rPr>
        <w:rFonts w:ascii="Arial" w:hAnsi="Arial"/>
        <w:color w:val="000080"/>
        <w:sz w:val="12"/>
        <w:szCs w:val="12"/>
      </w:rPr>
      <w:t xml:space="preserve">    </w:t>
    </w:r>
    <w:r w:rsidR="005F7927" w:rsidRPr="007C2F2C">
      <w:rPr>
        <w:rFonts w:ascii="Arial" w:hAnsi="Arial"/>
        <w:color w:val="000080"/>
        <w:sz w:val="12"/>
        <w:szCs w:val="12"/>
      </w:rPr>
      <w:t>Carolyn Evans-Shabazz</w:t>
    </w:r>
    <w:r w:rsidRPr="007C2F2C">
      <w:rPr>
        <w:rFonts w:ascii="Arial" w:hAnsi="Arial"/>
        <w:color w:val="000080"/>
        <w:sz w:val="12"/>
        <w:szCs w:val="12"/>
      </w:rPr>
      <w:t xml:space="preserve">    </w:t>
    </w:r>
    <w:r w:rsidR="001C26B8" w:rsidRPr="007C2F2C">
      <w:rPr>
        <w:rFonts w:ascii="Arial" w:hAnsi="Arial"/>
        <w:color w:val="000080"/>
        <w:sz w:val="12"/>
        <w:szCs w:val="12"/>
      </w:rPr>
      <w:t>Dave Martin</w:t>
    </w:r>
    <w:r w:rsidRPr="007C2F2C">
      <w:rPr>
        <w:rFonts w:ascii="Arial" w:hAnsi="Arial"/>
        <w:color w:val="000080"/>
        <w:sz w:val="12"/>
        <w:szCs w:val="12"/>
      </w:rPr>
      <w:t xml:space="preserve">    </w:t>
    </w:r>
    <w:r w:rsidR="005F7927" w:rsidRPr="007C2F2C">
      <w:rPr>
        <w:rFonts w:ascii="Arial" w:hAnsi="Arial"/>
        <w:color w:val="000080"/>
        <w:sz w:val="12"/>
        <w:szCs w:val="12"/>
      </w:rPr>
      <w:t>Tiffany Thomas</w:t>
    </w:r>
    <w:r w:rsidRPr="007C2F2C">
      <w:rPr>
        <w:rFonts w:ascii="Arial" w:hAnsi="Arial"/>
        <w:color w:val="000080"/>
        <w:sz w:val="12"/>
        <w:szCs w:val="12"/>
      </w:rPr>
      <w:t xml:space="preserve">    </w:t>
    </w:r>
    <w:r w:rsidR="001A5E77" w:rsidRPr="007C2F2C">
      <w:rPr>
        <w:rFonts w:ascii="Arial" w:hAnsi="Arial"/>
        <w:color w:val="000080"/>
        <w:sz w:val="12"/>
        <w:szCs w:val="12"/>
      </w:rPr>
      <w:t>Greg Travis</w:t>
    </w:r>
    <w:r w:rsidRPr="007C2F2C">
      <w:rPr>
        <w:rFonts w:ascii="Arial" w:hAnsi="Arial"/>
        <w:color w:val="000080"/>
        <w:sz w:val="12"/>
        <w:szCs w:val="12"/>
      </w:rPr>
      <w:t xml:space="preserve">    </w:t>
    </w:r>
    <w:r w:rsidR="001A5E77" w:rsidRPr="007C2F2C">
      <w:rPr>
        <w:rFonts w:ascii="Arial" w:hAnsi="Arial"/>
        <w:color w:val="000080"/>
        <w:sz w:val="12"/>
        <w:szCs w:val="12"/>
      </w:rPr>
      <w:t>Karla Cisneros</w:t>
    </w:r>
  </w:p>
  <w:p w14:paraId="5B56A7A5" w14:textId="77777777" w:rsidR="00476088" w:rsidRPr="007C2F2C" w:rsidRDefault="00C13FBF" w:rsidP="00032638">
    <w:pPr>
      <w:pStyle w:val="BodyText"/>
      <w:spacing w:line="180" w:lineRule="exact"/>
      <w:jc w:val="center"/>
      <w:rPr>
        <w:rFonts w:ascii="Arial" w:hAnsi="Arial"/>
        <w:color w:val="000080"/>
        <w:sz w:val="12"/>
        <w:szCs w:val="12"/>
      </w:rPr>
    </w:pPr>
    <w:r w:rsidRPr="007C2F2C">
      <w:rPr>
        <w:rFonts w:ascii="Arial" w:hAnsi="Arial"/>
        <w:color w:val="000080"/>
        <w:sz w:val="12"/>
        <w:szCs w:val="12"/>
      </w:rPr>
      <w:t>Robert Gallegos</w:t>
    </w:r>
    <w:r w:rsidR="00476088" w:rsidRPr="007C2F2C">
      <w:rPr>
        <w:rFonts w:ascii="Arial" w:hAnsi="Arial"/>
        <w:color w:val="000080"/>
        <w:sz w:val="12"/>
        <w:szCs w:val="12"/>
      </w:rPr>
      <w:t xml:space="preserve">    </w:t>
    </w:r>
    <w:r w:rsidR="005F7927" w:rsidRPr="007C2F2C">
      <w:rPr>
        <w:rFonts w:ascii="Arial" w:hAnsi="Arial"/>
        <w:color w:val="000080"/>
        <w:sz w:val="12"/>
        <w:szCs w:val="12"/>
      </w:rPr>
      <w:t>Edward Pollard</w:t>
    </w:r>
    <w:r w:rsidR="00476088" w:rsidRPr="007C2F2C">
      <w:rPr>
        <w:rFonts w:ascii="Arial" w:hAnsi="Arial"/>
        <w:color w:val="000080"/>
        <w:sz w:val="12"/>
        <w:szCs w:val="12"/>
      </w:rPr>
      <w:t xml:space="preserve">    </w:t>
    </w:r>
    <w:r w:rsidR="00B06142" w:rsidRPr="007C2F2C">
      <w:rPr>
        <w:rFonts w:ascii="Arial" w:hAnsi="Arial"/>
        <w:color w:val="000080"/>
        <w:sz w:val="12"/>
        <w:szCs w:val="12"/>
      </w:rPr>
      <w:t xml:space="preserve">Martha </w:t>
    </w:r>
    <w:proofErr w:type="spellStart"/>
    <w:r w:rsidR="00B06142" w:rsidRPr="007C2F2C">
      <w:rPr>
        <w:rFonts w:ascii="Arial" w:hAnsi="Arial"/>
        <w:color w:val="000080"/>
        <w:sz w:val="12"/>
        <w:szCs w:val="12"/>
      </w:rPr>
      <w:t>Castex</w:t>
    </w:r>
    <w:proofErr w:type="spellEnd"/>
    <w:r w:rsidR="00B06142" w:rsidRPr="007C2F2C">
      <w:rPr>
        <w:rFonts w:ascii="Arial" w:hAnsi="Arial"/>
        <w:color w:val="000080"/>
        <w:sz w:val="12"/>
        <w:szCs w:val="12"/>
      </w:rPr>
      <w:t>-Tatum</w:t>
    </w:r>
    <w:r w:rsidR="00476088" w:rsidRPr="007C2F2C">
      <w:rPr>
        <w:rFonts w:ascii="Arial" w:hAnsi="Arial"/>
        <w:color w:val="000080"/>
        <w:sz w:val="12"/>
        <w:szCs w:val="12"/>
      </w:rPr>
      <w:t xml:space="preserve">   </w:t>
    </w:r>
    <w:r w:rsidR="001A5E77" w:rsidRPr="007C2F2C">
      <w:rPr>
        <w:rFonts w:ascii="Arial" w:hAnsi="Arial"/>
        <w:color w:val="000080"/>
        <w:sz w:val="12"/>
        <w:szCs w:val="12"/>
      </w:rPr>
      <w:t>Mike Knox</w:t>
    </w:r>
    <w:r w:rsidR="00476088" w:rsidRPr="007C2F2C">
      <w:rPr>
        <w:rFonts w:ascii="Arial" w:hAnsi="Arial"/>
        <w:color w:val="000080"/>
        <w:sz w:val="12"/>
        <w:szCs w:val="12"/>
      </w:rPr>
      <w:t xml:space="preserve">   </w:t>
    </w:r>
    <w:r w:rsidRPr="007C2F2C">
      <w:rPr>
        <w:rFonts w:ascii="Arial" w:hAnsi="Arial"/>
        <w:color w:val="000080"/>
        <w:sz w:val="12"/>
        <w:szCs w:val="12"/>
      </w:rPr>
      <w:t>David W. Robinson</w:t>
    </w:r>
    <w:r w:rsidR="00476088" w:rsidRPr="007C2F2C">
      <w:rPr>
        <w:rFonts w:ascii="Arial" w:hAnsi="Arial"/>
        <w:color w:val="000080"/>
        <w:sz w:val="12"/>
        <w:szCs w:val="12"/>
      </w:rPr>
      <w:t xml:space="preserve">    M</w:t>
    </w:r>
    <w:r w:rsidRPr="007C2F2C">
      <w:rPr>
        <w:rFonts w:ascii="Arial" w:hAnsi="Arial"/>
        <w:color w:val="000080"/>
        <w:sz w:val="12"/>
        <w:szCs w:val="12"/>
      </w:rPr>
      <w:t xml:space="preserve">ichael </w:t>
    </w:r>
    <w:proofErr w:type="spellStart"/>
    <w:r w:rsidRPr="007C2F2C">
      <w:rPr>
        <w:rFonts w:ascii="Arial" w:hAnsi="Arial"/>
        <w:color w:val="000080"/>
        <w:sz w:val="12"/>
        <w:szCs w:val="12"/>
      </w:rPr>
      <w:t>Kubosh</w:t>
    </w:r>
    <w:proofErr w:type="spellEnd"/>
    <w:r w:rsidR="00476088" w:rsidRPr="007C2F2C">
      <w:rPr>
        <w:rFonts w:ascii="Arial" w:hAnsi="Arial"/>
        <w:color w:val="000080"/>
        <w:sz w:val="12"/>
        <w:szCs w:val="12"/>
      </w:rPr>
      <w:t xml:space="preserve">    </w:t>
    </w:r>
    <w:r w:rsidR="005F7927" w:rsidRPr="007C2F2C">
      <w:rPr>
        <w:rFonts w:ascii="Arial" w:hAnsi="Arial"/>
        <w:color w:val="000080"/>
        <w:sz w:val="12"/>
        <w:szCs w:val="12"/>
      </w:rPr>
      <w:t>Letitia Plummer</w:t>
    </w:r>
    <w:r w:rsidR="00476088" w:rsidRPr="007C2F2C">
      <w:rPr>
        <w:rFonts w:ascii="Arial" w:hAnsi="Arial"/>
        <w:color w:val="000080"/>
        <w:sz w:val="12"/>
        <w:szCs w:val="12"/>
      </w:rPr>
      <w:t xml:space="preserve">   </w:t>
    </w:r>
    <w:r w:rsidR="005F7927" w:rsidRPr="007C2F2C">
      <w:rPr>
        <w:rFonts w:ascii="Arial" w:hAnsi="Arial"/>
        <w:color w:val="000080"/>
        <w:sz w:val="12"/>
        <w:szCs w:val="12"/>
      </w:rPr>
      <w:t>Sallie Alcorn</w:t>
    </w:r>
  </w:p>
  <w:p w14:paraId="266A3F75" w14:textId="77777777" w:rsidR="00476088" w:rsidRPr="007C2F2C" w:rsidRDefault="00476088" w:rsidP="00032638">
    <w:pPr>
      <w:pStyle w:val="BodyText"/>
      <w:spacing w:line="180" w:lineRule="exact"/>
      <w:jc w:val="center"/>
      <w:rPr>
        <w:rFonts w:ascii="Arial" w:hAnsi="Arial"/>
        <w:sz w:val="12"/>
        <w:szCs w:val="12"/>
      </w:rPr>
    </w:pPr>
    <w:r w:rsidRPr="007C2F2C">
      <w:rPr>
        <w:rFonts w:ascii="Arial" w:hAnsi="Arial"/>
        <w:color w:val="000080"/>
        <w:sz w:val="12"/>
        <w:szCs w:val="12"/>
      </w:rPr>
      <w:t xml:space="preserve">Controller:  </w:t>
    </w:r>
    <w:r w:rsidR="001A5E77" w:rsidRPr="007C2F2C">
      <w:rPr>
        <w:rFonts w:ascii="Arial" w:hAnsi="Arial"/>
        <w:color w:val="000080"/>
        <w:sz w:val="12"/>
        <w:szCs w:val="12"/>
      </w:rPr>
      <w:t>Chris Brown</w:t>
    </w:r>
  </w:p>
  <w:p w14:paraId="55112F2A" w14:textId="77777777" w:rsidR="00476088" w:rsidRPr="00476088" w:rsidRDefault="00476088" w:rsidP="000326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FA87C" w14:textId="77777777" w:rsidR="009276DD" w:rsidRDefault="009276DD">
      <w:r>
        <w:separator/>
      </w:r>
    </w:p>
  </w:footnote>
  <w:footnote w:type="continuationSeparator" w:id="0">
    <w:p w14:paraId="33E938CB" w14:textId="77777777" w:rsidR="009276DD" w:rsidRDefault="00927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60CDA"/>
    <w:multiLevelType w:val="hybridMultilevel"/>
    <w:tmpl w:val="156A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2F5870"/>
    <w:multiLevelType w:val="hybridMultilevel"/>
    <w:tmpl w:val="2928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0e36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6C"/>
    <w:rsid w:val="00032638"/>
    <w:rsid w:val="00120C49"/>
    <w:rsid w:val="00172547"/>
    <w:rsid w:val="001A5E77"/>
    <w:rsid w:val="001C26B8"/>
    <w:rsid w:val="00257A46"/>
    <w:rsid w:val="00257AF8"/>
    <w:rsid w:val="00277B85"/>
    <w:rsid w:val="002B4C52"/>
    <w:rsid w:val="002F4EF4"/>
    <w:rsid w:val="0031186C"/>
    <w:rsid w:val="003346E6"/>
    <w:rsid w:val="00435AB1"/>
    <w:rsid w:val="00455799"/>
    <w:rsid w:val="00476088"/>
    <w:rsid w:val="00503B8C"/>
    <w:rsid w:val="005663D3"/>
    <w:rsid w:val="00572E52"/>
    <w:rsid w:val="005A185B"/>
    <w:rsid w:val="005B40F3"/>
    <w:rsid w:val="005E116E"/>
    <w:rsid w:val="005F7927"/>
    <w:rsid w:val="006E5EAA"/>
    <w:rsid w:val="007C2F2C"/>
    <w:rsid w:val="009276DD"/>
    <w:rsid w:val="009E798B"/>
    <w:rsid w:val="009F4A44"/>
    <w:rsid w:val="00A836AB"/>
    <w:rsid w:val="00B06142"/>
    <w:rsid w:val="00B17857"/>
    <w:rsid w:val="00B5119B"/>
    <w:rsid w:val="00BC4396"/>
    <w:rsid w:val="00C13FBF"/>
    <w:rsid w:val="00CE2A48"/>
    <w:rsid w:val="00DA5DC3"/>
    <w:rsid w:val="00DA6A93"/>
    <w:rsid w:val="00E44CFA"/>
    <w:rsid w:val="00E677F0"/>
    <w:rsid w:val="00E7329E"/>
    <w:rsid w:val="00E86058"/>
    <w:rsid w:val="00EF79BB"/>
    <w:rsid w:val="00EF7AD4"/>
    <w:rsid w:val="00F173D2"/>
    <w:rsid w:val="00F77BCE"/>
    <w:rsid w:val="00FA43D2"/>
    <w:rsid w:val="00FD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colormru v:ext="edit" colors="#0e369a"/>
    </o:shapedefaults>
    <o:shapelayout v:ext="edit">
      <o:idmap v:ext="edit" data="1"/>
    </o:shapelayout>
  </w:shapeDefaults>
  <w:decimalSymbol w:val="."/>
  <w:listSeparator w:val=","/>
  <w14:docId w14:val="735B4E51"/>
  <w15:docId w15:val="{F0DAF482-45EF-4026-8A49-C86F25BF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dvantage" w:hAnsi="Advantage"/>
      <w:b/>
    </w:rPr>
  </w:style>
  <w:style w:type="paragraph" w:styleId="Heading2">
    <w:name w:val="heading 2"/>
    <w:basedOn w:val="Normal"/>
    <w:next w:val="Normal"/>
    <w:qFormat/>
    <w:pPr>
      <w:keepNext/>
      <w:jc w:val="right"/>
      <w:outlineLvl w:val="1"/>
    </w:pPr>
    <w:rPr>
      <w:rFonts w:ascii="Arial" w:hAnsi="Arial" w:cs="Arial"/>
      <w:b/>
      <w:bCs/>
      <w:spacing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rialBasic">
    <w:name w:val="Arial Basic"/>
    <w:basedOn w:val="Normal"/>
    <w:rPr>
      <w:rFonts w:ascii="Arial" w:hAnsi="Arial"/>
      <w:sz w:val="22"/>
    </w:rPr>
  </w:style>
  <w:style w:type="paragraph" w:styleId="BodyText">
    <w:name w:val="Body Text"/>
    <w:basedOn w:val="Normal"/>
    <w:pPr>
      <w:spacing w:line="140" w:lineRule="exact"/>
      <w:jc w:val="both"/>
    </w:pPr>
    <w:rPr>
      <w:rFonts w:ascii="Advantage" w:hAnsi="Advantage"/>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A185B"/>
    <w:rPr>
      <w:rFonts w:ascii="Tahoma" w:hAnsi="Tahoma" w:cs="Tahoma"/>
      <w:sz w:val="16"/>
      <w:szCs w:val="16"/>
    </w:rPr>
  </w:style>
  <w:style w:type="character" w:customStyle="1" w:styleId="BalloonTextChar">
    <w:name w:val="Balloon Text Char"/>
    <w:basedOn w:val="DefaultParagraphFont"/>
    <w:link w:val="BalloonText"/>
    <w:rsid w:val="005A185B"/>
    <w:rPr>
      <w:rFonts w:ascii="Tahoma" w:hAnsi="Tahoma" w:cs="Tahoma"/>
      <w:sz w:val="16"/>
      <w:szCs w:val="16"/>
    </w:rPr>
  </w:style>
  <w:style w:type="paragraph" w:styleId="ListParagraph">
    <w:name w:val="List Paragraph"/>
    <w:basedOn w:val="Normal"/>
    <w:uiPriority w:val="34"/>
    <w:qFormat/>
    <w:rsid w:val="009E7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66454\Desktop\zdrive%20projects\1.%20Forms%20and%20Templates\2020%20Letterhead%20-%20McCasl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0DC81-3E8B-4AED-8B8C-A5CA2F489A20}"/>
</file>

<file path=customXml/itemProps2.xml><?xml version="1.0" encoding="utf-8"?>
<ds:datastoreItem xmlns:ds="http://schemas.openxmlformats.org/officeDocument/2006/customXml" ds:itemID="{F226C4DC-2926-476C-B6D0-BAE57426D7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034FE-C194-4F8A-9D7B-FE5502029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 Letterhead - McCasland.dotx</Template>
  <TotalTime>31</TotalTime>
  <Pages>2</Pages>
  <Words>464</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COH_Dept_Letterhead_2013</vt:lpstr>
    </vt:vector>
  </TitlesOfParts>
  <Company>City of Houston</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COH_Dept_Letterhead_2013</dc:title>
  <dc:creator>Wiggins, Debra - HCD</dc:creator>
  <cp:lastModifiedBy>Barrera, Juan - HCD</cp:lastModifiedBy>
  <cp:revision>8</cp:revision>
  <cp:lastPrinted>2006-01-04T22:18:00Z</cp:lastPrinted>
  <dcterms:created xsi:type="dcterms:W3CDTF">2021-04-21T14:46:00Z</dcterms:created>
  <dcterms:modified xsi:type="dcterms:W3CDTF">2021-04-30T18:31:00Z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0x01010012F2F2303879D54195CB468F27BA4319</vt:lpwstr>
  </property>
</Properties>
</file>